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423"/>
        <w:tblW w:w="14879" w:type="dxa"/>
        <w:tblLayout w:type="fixed"/>
        <w:tblLook w:val="04A0" w:firstRow="1" w:lastRow="0" w:firstColumn="1" w:lastColumn="0" w:noHBand="0" w:noVBand="1"/>
      </w:tblPr>
      <w:tblGrid>
        <w:gridCol w:w="6232"/>
        <w:gridCol w:w="8647"/>
      </w:tblGrid>
      <w:tr w:rsidRPr="0032332B" w:rsidR="00A95213" w:rsidTr="00B75CF2" w14:paraId="51555865" w14:textId="77777777">
        <w:tc>
          <w:tcPr>
            <w:tcW w:w="6232" w:type="dxa"/>
          </w:tcPr>
          <w:p w:rsidRPr="005D78ED" w:rsidR="00A95213" w:rsidP="00A95213" w:rsidRDefault="00A95213" w14:paraId="77806CBD" w14:textId="77777777">
            <w:pPr>
              <w:rPr>
                <w:rFonts w:asciiTheme="majorHAnsi" w:hAnsiTheme="majorHAnsi"/>
                <w:b/>
                <w:noProof/>
                <w:color w:val="0033CC"/>
                <w:lang w:eastAsia="en-GB"/>
              </w:rPr>
            </w:pPr>
            <w:r w:rsidRPr="005D78ED">
              <w:rPr>
                <w:rFonts w:asciiTheme="majorHAnsi" w:hAnsiTheme="majorHAnsi"/>
                <w:b/>
                <w:noProof/>
                <w:color w:val="0033CC"/>
                <w:lang w:eastAsia="en-GB"/>
              </w:rPr>
              <w:t>DATABASE SCREEN SHOT</w:t>
            </w:r>
            <w:r w:rsidRPr="005D78ED" w:rsidR="00A92B4F">
              <w:rPr>
                <w:rFonts w:asciiTheme="majorHAnsi" w:hAnsiTheme="majorHAnsi"/>
                <w:b/>
                <w:noProof/>
                <w:color w:val="0033CC"/>
                <w:lang w:eastAsia="en-GB"/>
              </w:rPr>
              <w:t>:</w:t>
            </w:r>
          </w:p>
        </w:tc>
        <w:tc>
          <w:tcPr>
            <w:tcW w:w="8647" w:type="dxa"/>
          </w:tcPr>
          <w:p w:rsidRPr="005D78ED" w:rsidR="00A95213" w:rsidP="00A95213" w:rsidRDefault="00A95213" w14:paraId="14D8843A" w14:textId="77777777">
            <w:pPr>
              <w:rPr>
                <w:rFonts w:asciiTheme="majorHAnsi" w:hAnsiTheme="majorHAnsi"/>
                <w:b/>
                <w:color w:val="0033CC"/>
              </w:rPr>
            </w:pPr>
            <w:r w:rsidRPr="005D78ED">
              <w:rPr>
                <w:rFonts w:asciiTheme="majorHAnsi" w:hAnsiTheme="majorHAnsi"/>
                <w:b/>
                <w:color w:val="0033CC"/>
              </w:rPr>
              <w:t xml:space="preserve">GUIDANCE NOTES: </w:t>
            </w:r>
          </w:p>
        </w:tc>
      </w:tr>
      <w:tr w:rsidRPr="00F33586" w:rsidR="009537B4" w:rsidTr="00AE5D1A" w14:paraId="235FD461" w14:textId="77777777">
        <w:trPr>
          <w:trHeight w:val="2112"/>
        </w:trPr>
        <w:tc>
          <w:tcPr>
            <w:tcW w:w="6232" w:type="dxa"/>
            <w:vMerge w:val="restart"/>
          </w:tcPr>
          <w:p w:rsidRPr="00F33586" w:rsidR="009537B4" w:rsidP="00A95213" w:rsidRDefault="009537B4" w14:paraId="522D04CA" w14:textId="77777777">
            <w:pPr>
              <w:rPr>
                <w:rFonts w:asciiTheme="majorHAnsi" w:hAnsiTheme="majorHAnsi"/>
                <w:sz w:val="24"/>
                <w:szCs w:val="24"/>
              </w:rPr>
            </w:pPr>
            <w:r w:rsidRPr="00F33586">
              <w:rPr>
                <w:rFonts w:asciiTheme="majorHAnsi" w:hAnsiTheme="majorHAnsi"/>
                <w:noProof/>
                <w:sz w:val="24"/>
                <w:szCs w:val="24"/>
                <w:lang w:eastAsia="en-GB"/>
              </w:rPr>
              <w:drawing>
                <wp:inline distT="0" distB="0" distL="0" distR="0" wp14:anchorId="73260DB3" wp14:editId="15E88976">
                  <wp:extent cx="3904091" cy="4482808"/>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4941" t="9397" r="10914" b="8452"/>
                          <a:stretch/>
                        </pic:blipFill>
                        <pic:spPr bwMode="auto">
                          <a:xfrm>
                            <a:off x="0" y="0"/>
                            <a:ext cx="3935893" cy="4519324"/>
                          </a:xfrm>
                          <a:prstGeom prst="rect">
                            <a:avLst/>
                          </a:prstGeom>
                          <a:ln>
                            <a:noFill/>
                          </a:ln>
                          <a:extLst>
                            <a:ext uri="{53640926-AAD7-44D8-BBD7-CCE9431645EC}">
                              <a14:shadowObscured xmlns:a14="http://schemas.microsoft.com/office/drawing/2010/main"/>
                            </a:ext>
                          </a:extLst>
                        </pic:spPr>
                      </pic:pic>
                    </a:graphicData>
                  </a:graphic>
                </wp:inline>
              </w:drawing>
            </w:r>
          </w:p>
          <w:p w:rsidRPr="00F33586" w:rsidR="009537B4" w:rsidP="00A95213" w:rsidRDefault="009537B4" w14:paraId="241D9B04" w14:textId="77777777">
            <w:pPr>
              <w:rPr>
                <w:rFonts w:asciiTheme="majorHAnsi" w:hAnsiTheme="majorHAnsi"/>
                <w:sz w:val="24"/>
                <w:szCs w:val="24"/>
              </w:rPr>
            </w:pPr>
          </w:p>
          <w:p w:rsidR="009537B4" w:rsidP="00A95213" w:rsidRDefault="009537B4" w14:paraId="1ED0B5EE" w14:textId="77777777">
            <w:pPr>
              <w:rPr>
                <w:rFonts w:asciiTheme="majorHAnsi" w:hAnsiTheme="majorHAnsi"/>
                <w:sz w:val="24"/>
                <w:szCs w:val="24"/>
              </w:rPr>
            </w:pPr>
          </w:p>
          <w:p w:rsidR="009537B4" w:rsidP="00A95213" w:rsidRDefault="009537B4" w14:paraId="47E03E42" w14:textId="77777777">
            <w:pPr>
              <w:rPr>
                <w:rFonts w:asciiTheme="majorHAnsi" w:hAnsiTheme="majorHAnsi"/>
                <w:sz w:val="24"/>
                <w:szCs w:val="24"/>
              </w:rPr>
            </w:pPr>
          </w:p>
          <w:p w:rsidR="009537B4" w:rsidP="00A95213" w:rsidRDefault="009537B4" w14:paraId="00C138CE" w14:textId="77777777">
            <w:pPr>
              <w:rPr>
                <w:rFonts w:asciiTheme="majorHAnsi" w:hAnsiTheme="majorHAnsi"/>
                <w:sz w:val="24"/>
                <w:szCs w:val="24"/>
              </w:rPr>
            </w:pPr>
          </w:p>
          <w:p w:rsidRPr="00F33586" w:rsidR="009537B4" w:rsidP="00A95213" w:rsidRDefault="009537B4" w14:paraId="0FACED9D" w14:textId="77777777">
            <w:pPr>
              <w:rPr>
                <w:rFonts w:asciiTheme="majorHAnsi" w:hAnsiTheme="majorHAnsi"/>
                <w:sz w:val="24"/>
                <w:szCs w:val="24"/>
              </w:rPr>
            </w:pPr>
            <w:r w:rsidRPr="00F33586">
              <w:rPr>
                <w:noProof/>
                <w:lang w:eastAsia="en-GB"/>
              </w:rPr>
              <w:lastRenderedPageBreak/>
              <w:drawing>
                <wp:inline distT="0" distB="0" distL="0" distR="0" wp14:anchorId="14EE2A0B" wp14:editId="0FCFA7FD">
                  <wp:extent cx="4614420" cy="47857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3818" t="7783" r="8486" b="7111"/>
                          <a:stretch/>
                        </pic:blipFill>
                        <pic:spPr bwMode="auto">
                          <a:xfrm>
                            <a:off x="0" y="0"/>
                            <a:ext cx="4688695" cy="4862789"/>
                          </a:xfrm>
                          <a:prstGeom prst="rect">
                            <a:avLst/>
                          </a:prstGeom>
                          <a:ln>
                            <a:noFill/>
                          </a:ln>
                          <a:extLst>
                            <a:ext uri="{53640926-AAD7-44D8-BBD7-CCE9431645EC}">
                              <a14:shadowObscured xmlns:a14="http://schemas.microsoft.com/office/drawing/2010/main"/>
                            </a:ext>
                          </a:extLst>
                        </pic:spPr>
                      </pic:pic>
                    </a:graphicData>
                  </a:graphic>
                </wp:inline>
              </w:drawing>
            </w:r>
          </w:p>
        </w:tc>
        <w:tc>
          <w:tcPr>
            <w:tcW w:w="8647" w:type="dxa"/>
          </w:tcPr>
          <w:p w:rsidRPr="00F33586" w:rsidR="009537B4" w:rsidP="001110B4" w:rsidRDefault="009537B4" w14:paraId="78244B0B" w14:textId="77777777">
            <w:pPr>
              <w:rPr>
                <w:rFonts w:asciiTheme="majorHAnsi" w:hAnsiTheme="majorHAnsi"/>
                <w:sz w:val="20"/>
                <w:szCs w:val="20"/>
              </w:rPr>
            </w:pPr>
            <w:r w:rsidRPr="00F33586">
              <w:rPr>
                <w:rFonts w:asciiTheme="majorHAnsi" w:hAnsiTheme="majorHAnsi"/>
                <w:b/>
                <w:color w:val="0033CC"/>
                <w:sz w:val="20"/>
                <w:szCs w:val="20"/>
              </w:rPr>
              <w:lastRenderedPageBreak/>
              <w:t xml:space="preserve">Module Codes: </w:t>
            </w:r>
            <w:r w:rsidRPr="00F33586">
              <w:rPr>
                <w:rFonts w:asciiTheme="majorHAnsi" w:hAnsiTheme="majorHAnsi"/>
                <w:sz w:val="20"/>
                <w:szCs w:val="20"/>
              </w:rPr>
              <w:t>Module codes are generated by Student Data Management</w:t>
            </w:r>
            <w:r w:rsidR="00990024">
              <w:rPr>
                <w:rFonts w:asciiTheme="majorHAnsi" w:hAnsiTheme="majorHAnsi"/>
                <w:sz w:val="20"/>
                <w:szCs w:val="20"/>
              </w:rPr>
              <w:t xml:space="preserve">. </w:t>
            </w:r>
            <w:r w:rsidRPr="00F33586">
              <w:rPr>
                <w:rFonts w:asciiTheme="majorHAnsi" w:hAnsiTheme="majorHAnsi"/>
                <w:sz w:val="20"/>
                <w:szCs w:val="20"/>
              </w:rPr>
              <w:t>Off-campus partners should contact the</w:t>
            </w:r>
            <w:r w:rsidR="00631735">
              <w:rPr>
                <w:rFonts w:asciiTheme="majorHAnsi" w:hAnsiTheme="majorHAnsi"/>
                <w:sz w:val="20"/>
                <w:szCs w:val="20"/>
              </w:rPr>
              <w:t>ir P</w:t>
            </w:r>
            <w:r w:rsidR="00A41BDB">
              <w:rPr>
                <w:rFonts w:asciiTheme="majorHAnsi" w:hAnsiTheme="majorHAnsi"/>
                <w:sz w:val="20"/>
                <w:szCs w:val="20"/>
              </w:rPr>
              <w:t xml:space="preserve">artnership </w:t>
            </w:r>
            <w:r w:rsidR="00936168">
              <w:rPr>
                <w:rFonts w:asciiTheme="majorHAnsi" w:hAnsiTheme="majorHAnsi"/>
                <w:sz w:val="20"/>
                <w:szCs w:val="20"/>
              </w:rPr>
              <w:t>Management Team</w:t>
            </w:r>
            <w:r w:rsidR="00343BCC">
              <w:rPr>
                <w:rFonts w:asciiTheme="majorHAnsi" w:hAnsiTheme="majorHAnsi"/>
                <w:sz w:val="20"/>
                <w:szCs w:val="20"/>
              </w:rPr>
              <w:t xml:space="preserve"> at the University of Bolton.</w:t>
            </w:r>
            <w:r w:rsidRPr="00F33586">
              <w:rPr>
                <w:rFonts w:asciiTheme="majorHAnsi" w:hAnsiTheme="majorHAnsi"/>
                <w:sz w:val="20"/>
                <w:szCs w:val="20"/>
              </w:rPr>
              <w:t xml:space="preserve"> You should not ask for a code to be generated until the programme/change has been given academic approval. The </w:t>
            </w:r>
            <w:proofErr w:type="gramStart"/>
            <w:r w:rsidRPr="00F33586">
              <w:rPr>
                <w:rFonts w:asciiTheme="majorHAnsi" w:hAnsiTheme="majorHAnsi"/>
                <w:sz w:val="20"/>
                <w:szCs w:val="20"/>
              </w:rPr>
              <w:t>3 letter</w:t>
            </w:r>
            <w:proofErr w:type="gramEnd"/>
            <w:r w:rsidRPr="00F33586">
              <w:rPr>
                <w:rFonts w:asciiTheme="majorHAnsi" w:hAnsiTheme="majorHAnsi"/>
                <w:sz w:val="20"/>
                <w:szCs w:val="20"/>
              </w:rPr>
              <w:t xml:space="preserve"> prefix should be taken from the host programme name. The first number after the prefix indicates the level. Once a module code is generated, you will be able to populate its fields on the database.</w:t>
            </w:r>
          </w:p>
        </w:tc>
      </w:tr>
      <w:tr w:rsidRPr="00F33586" w:rsidR="009537B4" w:rsidTr="004619E4" w14:paraId="139B8C4D" w14:textId="77777777">
        <w:trPr>
          <w:trHeight w:val="984"/>
        </w:trPr>
        <w:tc>
          <w:tcPr>
            <w:tcW w:w="6232" w:type="dxa"/>
            <w:vMerge/>
          </w:tcPr>
          <w:p w:rsidRPr="00F33586" w:rsidR="009537B4" w:rsidP="00A95213" w:rsidRDefault="009537B4" w14:paraId="2E635459" w14:textId="77777777">
            <w:pPr>
              <w:rPr>
                <w:rFonts w:asciiTheme="majorHAnsi" w:hAnsiTheme="majorHAnsi"/>
                <w:noProof/>
                <w:sz w:val="24"/>
                <w:szCs w:val="24"/>
                <w:lang w:eastAsia="en-GB"/>
              </w:rPr>
            </w:pPr>
          </w:p>
        </w:tc>
        <w:tc>
          <w:tcPr>
            <w:tcW w:w="8647" w:type="dxa"/>
          </w:tcPr>
          <w:p w:rsidRPr="004619E4" w:rsidR="009537B4" w:rsidP="004619E4" w:rsidRDefault="009537B4" w14:paraId="33A79C45" w14:textId="77777777">
            <w:pPr>
              <w:rPr>
                <w:rFonts w:asciiTheme="majorHAnsi" w:hAnsiTheme="majorHAnsi"/>
                <w:i/>
                <w:sz w:val="20"/>
                <w:szCs w:val="20"/>
              </w:rPr>
            </w:pPr>
            <w:r w:rsidRPr="00F33586">
              <w:rPr>
                <w:rFonts w:asciiTheme="majorHAnsi" w:hAnsiTheme="majorHAnsi"/>
                <w:b/>
                <w:color w:val="0033CC"/>
                <w:sz w:val="20"/>
                <w:szCs w:val="20"/>
              </w:rPr>
              <w:t xml:space="preserve">Module Type, Size and Duration: </w:t>
            </w:r>
            <w:r w:rsidRPr="00F33586">
              <w:rPr>
                <w:rFonts w:asciiTheme="majorHAnsi" w:hAnsiTheme="majorHAnsi"/>
                <w:sz w:val="20"/>
                <w:szCs w:val="20"/>
              </w:rPr>
              <w:t xml:space="preserve">You can choose from </w:t>
            </w:r>
            <w:r>
              <w:rPr>
                <w:rFonts w:asciiTheme="majorHAnsi" w:hAnsiTheme="majorHAnsi"/>
                <w:sz w:val="20"/>
                <w:szCs w:val="20"/>
              </w:rPr>
              <w:t xml:space="preserve">a number of </w:t>
            </w:r>
            <w:r w:rsidRPr="00F33586">
              <w:rPr>
                <w:rFonts w:asciiTheme="majorHAnsi" w:hAnsiTheme="majorHAnsi"/>
                <w:sz w:val="20"/>
                <w:szCs w:val="20"/>
              </w:rPr>
              <w:t xml:space="preserve">module types on the </w:t>
            </w:r>
            <w:proofErr w:type="gramStart"/>
            <w:r w:rsidRPr="00F33586">
              <w:rPr>
                <w:rFonts w:asciiTheme="majorHAnsi" w:hAnsiTheme="majorHAnsi"/>
                <w:sz w:val="20"/>
                <w:szCs w:val="20"/>
              </w:rPr>
              <w:t>drop down</w:t>
            </w:r>
            <w:proofErr w:type="gramEnd"/>
            <w:r w:rsidRPr="00F33586">
              <w:rPr>
                <w:rFonts w:asciiTheme="majorHAnsi" w:hAnsiTheme="majorHAnsi"/>
                <w:sz w:val="20"/>
                <w:szCs w:val="20"/>
              </w:rPr>
              <w:t xml:space="preserve"> menu: </w:t>
            </w:r>
            <w:r w:rsidRPr="00F33586">
              <w:rPr>
                <w:rFonts w:asciiTheme="majorHAnsi" w:hAnsiTheme="majorHAnsi"/>
                <w:i/>
                <w:sz w:val="20"/>
                <w:szCs w:val="20"/>
              </w:rPr>
              <w:t>Standard, Dissertation</w:t>
            </w:r>
            <w:r w:rsidRPr="004619E4">
              <w:rPr>
                <w:rFonts w:asciiTheme="majorHAnsi" w:hAnsiTheme="majorHAnsi"/>
                <w:i/>
                <w:sz w:val="20"/>
                <w:szCs w:val="20"/>
              </w:rPr>
              <w:t>, Placement</w:t>
            </w:r>
            <w:r>
              <w:rPr>
                <w:rFonts w:asciiTheme="majorHAnsi" w:hAnsiTheme="majorHAnsi"/>
                <w:i/>
                <w:sz w:val="20"/>
                <w:szCs w:val="20"/>
              </w:rPr>
              <w:t>, Work-based learning</w:t>
            </w:r>
            <w:r w:rsidRPr="004619E4">
              <w:rPr>
                <w:rFonts w:asciiTheme="majorHAnsi" w:hAnsiTheme="majorHAnsi"/>
                <w:i/>
                <w:sz w:val="20"/>
                <w:szCs w:val="20"/>
              </w:rPr>
              <w:t xml:space="preserve"> etc.</w:t>
            </w:r>
          </w:p>
          <w:p w:rsidRPr="004619E4" w:rsidR="009537B4" w:rsidP="004619E4" w:rsidRDefault="009537B4" w14:paraId="4022D6E9" w14:textId="77777777">
            <w:pPr>
              <w:rPr>
                <w:rFonts w:asciiTheme="majorHAnsi" w:hAnsiTheme="majorHAnsi"/>
                <w:sz w:val="20"/>
                <w:szCs w:val="20"/>
              </w:rPr>
            </w:pPr>
            <w:r w:rsidRPr="00F33586">
              <w:rPr>
                <w:rFonts w:asciiTheme="majorHAnsi" w:hAnsiTheme="majorHAnsi"/>
                <w:sz w:val="20"/>
                <w:szCs w:val="20"/>
              </w:rPr>
              <w:t>The duration of a module is usually one or two semesters.</w:t>
            </w:r>
            <w:r w:rsidR="001934D0">
              <w:rPr>
                <w:rFonts w:asciiTheme="majorHAnsi" w:hAnsiTheme="majorHAnsi"/>
                <w:sz w:val="20"/>
                <w:szCs w:val="20"/>
              </w:rPr>
              <w:t xml:space="preserve"> </w:t>
            </w:r>
            <w:r w:rsidR="00314B41">
              <w:rPr>
                <w:rFonts w:asciiTheme="majorHAnsi" w:hAnsiTheme="majorHAnsi"/>
                <w:sz w:val="20"/>
                <w:szCs w:val="20"/>
              </w:rPr>
              <w:t xml:space="preserve">Please do </w:t>
            </w:r>
            <w:r w:rsidR="001934D0">
              <w:rPr>
                <w:rFonts w:asciiTheme="majorHAnsi" w:hAnsiTheme="majorHAnsi"/>
                <w:sz w:val="20"/>
                <w:szCs w:val="20"/>
              </w:rPr>
              <w:t xml:space="preserve">specify weeks unless agreed by SEO. </w:t>
            </w:r>
            <w:r w:rsidRPr="00F33586">
              <w:rPr>
                <w:rFonts w:asciiTheme="majorHAnsi" w:hAnsiTheme="majorHAnsi"/>
                <w:sz w:val="20"/>
                <w:szCs w:val="20"/>
              </w:rPr>
              <w:t xml:space="preserve"> If opting for a </w:t>
            </w:r>
            <w:proofErr w:type="gramStart"/>
            <w:r w:rsidRPr="00F33586">
              <w:rPr>
                <w:rFonts w:asciiTheme="majorHAnsi" w:hAnsiTheme="majorHAnsi"/>
                <w:sz w:val="20"/>
                <w:szCs w:val="20"/>
              </w:rPr>
              <w:t>two semester</w:t>
            </w:r>
            <w:proofErr w:type="gramEnd"/>
            <w:r w:rsidRPr="00F33586">
              <w:rPr>
                <w:rFonts w:asciiTheme="majorHAnsi" w:hAnsiTheme="majorHAnsi"/>
                <w:sz w:val="20"/>
                <w:szCs w:val="20"/>
              </w:rPr>
              <w:t xml:space="preserve"> delivery of a standard module, a</w:t>
            </w:r>
            <w:r w:rsidR="00990024">
              <w:rPr>
                <w:rFonts w:asciiTheme="majorHAnsi" w:hAnsiTheme="majorHAnsi"/>
                <w:sz w:val="20"/>
                <w:szCs w:val="20"/>
              </w:rPr>
              <w:t xml:space="preserve"> justification</w:t>
            </w:r>
            <w:r w:rsidRPr="00F33586">
              <w:rPr>
                <w:rFonts w:asciiTheme="majorHAnsi" w:hAnsiTheme="majorHAnsi"/>
                <w:sz w:val="20"/>
                <w:szCs w:val="20"/>
              </w:rPr>
              <w:t xml:space="preserve"> is likely to be required at approval.</w:t>
            </w:r>
            <w:r w:rsidR="00314B41">
              <w:rPr>
                <w:rFonts w:asciiTheme="majorHAnsi" w:hAnsiTheme="majorHAnsi"/>
                <w:sz w:val="20"/>
                <w:szCs w:val="20"/>
              </w:rPr>
              <w:t xml:space="preserve"> </w:t>
            </w:r>
          </w:p>
        </w:tc>
      </w:tr>
      <w:tr w:rsidRPr="00F33586" w:rsidR="009537B4" w:rsidTr="004619E4" w14:paraId="4268B296" w14:textId="77777777">
        <w:trPr>
          <w:trHeight w:val="559"/>
        </w:trPr>
        <w:tc>
          <w:tcPr>
            <w:tcW w:w="6232" w:type="dxa"/>
            <w:vMerge/>
          </w:tcPr>
          <w:p w:rsidRPr="00F33586" w:rsidR="009537B4" w:rsidP="00A95213" w:rsidRDefault="009537B4" w14:paraId="51622FC7" w14:textId="77777777">
            <w:pPr>
              <w:rPr>
                <w:rFonts w:asciiTheme="majorHAnsi" w:hAnsiTheme="majorHAnsi"/>
                <w:noProof/>
                <w:sz w:val="24"/>
                <w:szCs w:val="24"/>
                <w:lang w:eastAsia="en-GB"/>
              </w:rPr>
            </w:pPr>
          </w:p>
        </w:tc>
        <w:tc>
          <w:tcPr>
            <w:tcW w:w="8647" w:type="dxa"/>
          </w:tcPr>
          <w:p w:rsidRPr="00AE5D1A" w:rsidR="009537B4" w:rsidP="00AE5D1A" w:rsidRDefault="009537B4" w14:paraId="3ECFBBE9" w14:textId="77777777">
            <w:pPr>
              <w:rPr>
                <w:rFonts w:asciiTheme="majorHAnsi" w:hAnsiTheme="majorHAnsi"/>
                <w:sz w:val="20"/>
                <w:szCs w:val="20"/>
              </w:rPr>
            </w:pPr>
            <w:r w:rsidRPr="00F33586">
              <w:rPr>
                <w:rFonts w:asciiTheme="majorHAnsi" w:hAnsiTheme="majorHAnsi"/>
                <w:b/>
                <w:color w:val="0033CC"/>
                <w:sz w:val="20"/>
                <w:szCs w:val="20"/>
              </w:rPr>
              <w:t>Pre-Requisites, Co-requisites and Barred Combination</w:t>
            </w:r>
            <w:r w:rsidRPr="00F33586">
              <w:rPr>
                <w:rFonts w:asciiTheme="majorHAnsi" w:hAnsiTheme="majorHAnsi"/>
                <w:color w:val="0033CC"/>
                <w:sz w:val="20"/>
                <w:szCs w:val="20"/>
              </w:rPr>
              <w:t xml:space="preserve">: </w:t>
            </w:r>
            <w:r w:rsidRPr="00F33586">
              <w:rPr>
                <w:rFonts w:asciiTheme="majorHAnsi" w:hAnsiTheme="majorHAnsi"/>
                <w:sz w:val="20"/>
                <w:szCs w:val="20"/>
              </w:rPr>
              <w:t>Pre-requisites and co-requisites should be used sparingly with justification provided at approval.</w:t>
            </w:r>
          </w:p>
        </w:tc>
      </w:tr>
      <w:tr w:rsidRPr="00F33586" w:rsidR="009537B4" w:rsidTr="00AE5D1A" w14:paraId="04544DA8" w14:textId="77777777">
        <w:trPr>
          <w:trHeight w:val="914"/>
        </w:trPr>
        <w:tc>
          <w:tcPr>
            <w:tcW w:w="6232" w:type="dxa"/>
            <w:vMerge/>
          </w:tcPr>
          <w:p w:rsidRPr="00F33586" w:rsidR="009537B4" w:rsidP="00A95213" w:rsidRDefault="009537B4" w14:paraId="4597EF45" w14:textId="77777777">
            <w:pPr>
              <w:rPr>
                <w:rFonts w:asciiTheme="majorHAnsi" w:hAnsiTheme="majorHAnsi"/>
                <w:noProof/>
                <w:sz w:val="24"/>
                <w:szCs w:val="24"/>
                <w:lang w:eastAsia="en-GB"/>
              </w:rPr>
            </w:pPr>
          </w:p>
        </w:tc>
        <w:tc>
          <w:tcPr>
            <w:tcW w:w="8647" w:type="dxa"/>
          </w:tcPr>
          <w:p w:rsidRPr="00A41BDB" w:rsidR="009537B4" w:rsidP="00AE5D1A" w:rsidRDefault="009537B4" w14:paraId="70C30E8B" w14:textId="77777777">
            <w:pPr>
              <w:rPr>
                <w:rFonts w:asciiTheme="majorHAnsi" w:hAnsiTheme="majorHAnsi"/>
                <w:i/>
                <w:sz w:val="20"/>
                <w:szCs w:val="20"/>
              </w:rPr>
            </w:pPr>
            <w:r w:rsidRPr="00F33586">
              <w:rPr>
                <w:rFonts w:asciiTheme="majorHAnsi" w:hAnsiTheme="majorHAnsi"/>
                <w:b/>
                <w:color w:val="0033CC"/>
                <w:sz w:val="20"/>
                <w:szCs w:val="20"/>
              </w:rPr>
              <w:t xml:space="preserve">Marking Scheme:  </w:t>
            </w:r>
            <w:r w:rsidRPr="00F33586">
              <w:rPr>
                <w:rFonts w:asciiTheme="majorHAnsi" w:hAnsiTheme="majorHAnsi"/>
                <w:sz w:val="20"/>
                <w:szCs w:val="20"/>
              </w:rPr>
              <w:t xml:space="preserve">Options on the dropdown menu are: </w:t>
            </w:r>
            <w:r w:rsidRPr="00A41BDB">
              <w:rPr>
                <w:rFonts w:asciiTheme="majorHAnsi" w:hAnsiTheme="majorHAnsi"/>
                <w:i/>
                <w:sz w:val="20"/>
                <w:szCs w:val="20"/>
              </w:rPr>
              <w:t xml:space="preserve">Numeric mark scheme, Grade mark scheme i.e. P, F, L or I grade, Combination of numeric marks and grades. </w:t>
            </w:r>
          </w:p>
          <w:p w:rsidRPr="00F33586" w:rsidR="009537B4" w:rsidP="00AE5D1A" w:rsidRDefault="009537B4" w14:paraId="0611DA98" w14:textId="77777777">
            <w:pPr>
              <w:rPr>
                <w:rFonts w:asciiTheme="majorHAnsi" w:hAnsiTheme="majorHAnsi"/>
                <w:sz w:val="20"/>
                <w:szCs w:val="20"/>
              </w:rPr>
            </w:pPr>
            <w:r w:rsidRPr="00F33586">
              <w:rPr>
                <w:rFonts w:asciiTheme="majorHAnsi" w:hAnsiTheme="majorHAnsi"/>
                <w:sz w:val="20"/>
                <w:szCs w:val="20"/>
              </w:rPr>
              <w:t xml:space="preserve">If a numeric mark scheme is selected, then the pass mark needs to be specified. This is usually 40% for undergraduate modules and 50% for postgraduate modules. Some programmes and modules will deviate from the standard due to professional and/or practical requirements. </w:t>
            </w:r>
          </w:p>
          <w:p w:rsidR="009537B4" w:rsidP="00AE5D1A" w:rsidRDefault="009537B4" w14:paraId="75FBA280" w14:textId="77777777">
            <w:pPr>
              <w:rPr>
                <w:rFonts w:asciiTheme="majorHAnsi" w:hAnsiTheme="majorHAnsi"/>
                <w:sz w:val="20"/>
                <w:szCs w:val="20"/>
              </w:rPr>
            </w:pPr>
          </w:p>
          <w:p w:rsidRPr="00F33586" w:rsidR="009537B4" w:rsidP="00AE5D1A" w:rsidRDefault="009537B4" w14:paraId="51960BEC" w14:textId="77777777">
            <w:pPr>
              <w:rPr>
                <w:rFonts w:asciiTheme="majorHAnsi" w:hAnsiTheme="majorHAnsi"/>
                <w:b/>
                <w:color w:val="0033CC"/>
                <w:sz w:val="20"/>
                <w:szCs w:val="20"/>
              </w:rPr>
            </w:pPr>
            <w:r w:rsidRPr="00F33586">
              <w:rPr>
                <w:rFonts w:asciiTheme="majorHAnsi" w:hAnsiTheme="majorHAnsi"/>
                <w:sz w:val="20"/>
                <w:szCs w:val="20"/>
              </w:rPr>
              <w:t>ECTS (European Credit Transfer and Accumulation System) are equivalent to half the CAT credit value and are automatically calculated by the database</w:t>
            </w:r>
          </w:p>
        </w:tc>
      </w:tr>
      <w:tr w:rsidRPr="00F33586" w:rsidR="009537B4" w:rsidTr="00AE5D1A" w14:paraId="0D6EA2ED" w14:textId="77777777">
        <w:trPr>
          <w:trHeight w:val="382"/>
        </w:trPr>
        <w:tc>
          <w:tcPr>
            <w:tcW w:w="6232" w:type="dxa"/>
            <w:vMerge/>
          </w:tcPr>
          <w:p w:rsidRPr="00F33586" w:rsidR="009537B4" w:rsidP="00A95213" w:rsidRDefault="009537B4" w14:paraId="3133CF3E" w14:textId="77777777">
            <w:pPr>
              <w:rPr>
                <w:rFonts w:asciiTheme="majorHAnsi" w:hAnsiTheme="majorHAnsi"/>
                <w:noProof/>
                <w:sz w:val="24"/>
                <w:szCs w:val="24"/>
                <w:lang w:eastAsia="en-GB"/>
              </w:rPr>
            </w:pPr>
          </w:p>
        </w:tc>
        <w:tc>
          <w:tcPr>
            <w:tcW w:w="8647" w:type="dxa"/>
          </w:tcPr>
          <w:p w:rsidRPr="00AE5D1A" w:rsidR="009537B4" w:rsidP="00AE5D1A" w:rsidRDefault="009537B4" w14:paraId="2BA2539E" w14:textId="77777777">
            <w:pPr>
              <w:rPr>
                <w:rFonts w:asciiTheme="majorHAnsi" w:hAnsiTheme="majorHAnsi"/>
                <w:sz w:val="20"/>
                <w:szCs w:val="20"/>
              </w:rPr>
            </w:pPr>
            <w:r w:rsidRPr="00F33586">
              <w:rPr>
                <w:rFonts w:asciiTheme="majorHAnsi" w:hAnsiTheme="majorHAnsi"/>
                <w:b/>
                <w:color w:val="0033CC"/>
                <w:sz w:val="20"/>
                <w:szCs w:val="20"/>
              </w:rPr>
              <w:t xml:space="preserve">Academic Year: </w:t>
            </w:r>
            <w:r w:rsidRPr="00F33586">
              <w:rPr>
                <w:rFonts w:asciiTheme="majorHAnsi" w:hAnsiTheme="majorHAnsi"/>
                <w:b/>
                <w:color w:val="0000FF"/>
                <w:sz w:val="20"/>
                <w:szCs w:val="20"/>
              </w:rPr>
              <w:t xml:space="preserve"> </w:t>
            </w:r>
            <w:r w:rsidRPr="00F33586">
              <w:rPr>
                <w:rFonts w:asciiTheme="majorHAnsi" w:hAnsiTheme="majorHAnsi"/>
                <w:sz w:val="20"/>
                <w:szCs w:val="20"/>
              </w:rPr>
              <w:t>Select the year in which the programme will start from the drop-down menu.</w:t>
            </w:r>
          </w:p>
        </w:tc>
      </w:tr>
      <w:tr w:rsidRPr="00F33586" w:rsidR="009537B4" w:rsidTr="00B75CF2" w14:paraId="71A744E0" w14:textId="77777777">
        <w:trPr>
          <w:trHeight w:val="382"/>
        </w:trPr>
        <w:tc>
          <w:tcPr>
            <w:tcW w:w="6232" w:type="dxa"/>
            <w:vMerge/>
          </w:tcPr>
          <w:p w:rsidRPr="00F33586" w:rsidR="009537B4" w:rsidP="00A95213" w:rsidRDefault="009537B4" w14:paraId="686D1F5C" w14:textId="77777777">
            <w:pPr>
              <w:rPr>
                <w:rFonts w:asciiTheme="majorHAnsi" w:hAnsiTheme="majorHAnsi"/>
                <w:noProof/>
                <w:sz w:val="24"/>
                <w:szCs w:val="24"/>
                <w:lang w:eastAsia="en-GB"/>
              </w:rPr>
            </w:pPr>
          </w:p>
        </w:tc>
        <w:tc>
          <w:tcPr>
            <w:tcW w:w="8647" w:type="dxa"/>
          </w:tcPr>
          <w:p w:rsidR="007518AF" w:rsidP="00AE5D1A" w:rsidRDefault="009537B4" w14:paraId="3D58EE47" w14:textId="77777777">
            <w:pPr>
              <w:rPr>
                <w:rFonts w:asciiTheme="majorHAnsi" w:hAnsiTheme="majorHAnsi"/>
                <w:sz w:val="20"/>
                <w:szCs w:val="20"/>
              </w:rPr>
            </w:pPr>
            <w:r w:rsidRPr="00F33586">
              <w:rPr>
                <w:rFonts w:asciiTheme="majorHAnsi" w:hAnsiTheme="majorHAnsi"/>
                <w:b/>
                <w:color w:val="0033CC"/>
                <w:sz w:val="20"/>
                <w:szCs w:val="20"/>
              </w:rPr>
              <w:t xml:space="preserve">Module Outline: </w:t>
            </w:r>
            <w:r w:rsidRPr="00F33586">
              <w:rPr>
                <w:rFonts w:asciiTheme="majorHAnsi" w:hAnsiTheme="majorHAnsi"/>
                <w:sz w:val="20"/>
                <w:szCs w:val="20"/>
              </w:rPr>
              <w:t xml:space="preserve">It is recommended that this section is written after the </w:t>
            </w:r>
            <w:r w:rsidRPr="003909BE">
              <w:rPr>
                <w:rFonts w:asciiTheme="majorHAnsi" w:hAnsiTheme="majorHAnsi"/>
                <w:sz w:val="20"/>
                <w:szCs w:val="20"/>
              </w:rPr>
              <w:t>rest of the module specification has been finalised</w:t>
            </w:r>
            <w:r w:rsidRPr="00F33586">
              <w:rPr>
                <w:rFonts w:asciiTheme="majorHAnsi" w:hAnsiTheme="majorHAnsi"/>
                <w:sz w:val="20"/>
                <w:szCs w:val="20"/>
              </w:rPr>
              <w:t xml:space="preserve">. The Module Outline will need to reflect what is specified in the </w:t>
            </w:r>
            <w:r w:rsidR="00990024">
              <w:rPr>
                <w:rFonts w:asciiTheme="majorHAnsi" w:hAnsiTheme="majorHAnsi"/>
                <w:sz w:val="20"/>
                <w:szCs w:val="20"/>
              </w:rPr>
              <w:t>m</w:t>
            </w:r>
            <w:r w:rsidRPr="00F33586">
              <w:rPr>
                <w:rFonts w:asciiTheme="majorHAnsi" w:hAnsiTheme="majorHAnsi"/>
                <w:i/>
                <w:sz w:val="20"/>
                <w:szCs w:val="20"/>
              </w:rPr>
              <w:t xml:space="preserve">odule </w:t>
            </w:r>
            <w:r w:rsidR="00990024">
              <w:rPr>
                <w:rFonts w:asciiTheme="majorHAnsi" w:hAnsiTheme="majorHAnsi"/>
                <w:i/>
                <w:sz w:val="20"/>
                <w:szCs w:val="20"/>
              </w:rPr>
              <w:t>c</w:t>
            </w:r>
            <w:r w:rsidRPr="00F33586">
              <w:rPr>
                <w:rFonts w:asciiTheme="majorHAnsi" w:hAnsiTheme="majorHAnsi"/>
                <w:i/>
                <w:sz w:val="20"/>
                <w:szCs w:val="20"/>
              </w:rPr>
              <w:t xml:space="preserve">ontents </w:t>
            </w:r>
            <w:r w:rsidRPr="00F33586">
              <w:rPr>
                <w:rFonts w:asciiTheme="majorHAnsi" w:hAnsiTheme="majorHAnsi"/>
                <w:sz w:val="20"/>
                <w:szCs w:val="20"/>
              </w:rPr>
              <w:t xml:space="preserve">and </w:t>
            </w:r>
            <w:r w:rsidRPr="00990024">
              <w:rPr>
                <w:rFonts w:asciiTheme="majorHAnsi" w:hAnsiTheme="majorHAnsi"/>
                <w:sz w:val="20"/>
                <w:szCs w:val="20"/>
              </w:rPr>
              <w:t xml:space="preserve">module </w:t>
            </w:r>
            <w:r w:rsidRPr="00990024" w:rsidR="00990024">
              <w:rPr>
                <w:rFonts w:asciiTheme="majorHAnsi" w:hAnsiTheme="majorHAnsi"/>
                <w:sz w:val="20"/>
                <w:szCs w:val="20"/>
              </w:rPr>
              <w:t>l</w:t>
            </w:r>
            <w:r w:rsidRPr="00990024">
              <w:rPr>
                <w:rFonts w:asciiTheme="majorHAnsi" w:hAnsiTheme="majorHAnsi"/>
                <w:sz w:val="20"/>
                <w:szCs w:val="20"/>
              </w:rPr>
              <w:t xml:space="preserve">earning </w:t>
            </w:r>
            <w:r w:rsidRPr="00990024" w:rsidR="00990024">
              <w:rPr>
                <w:rFonts w:asciiTheme="majorHAnsi" w:hAnsiTheme="majorHAnsi"/>
                <w:sz w:val="20"/>
                <w:szCs w:val="20"/>
              </w:rPr>
              <w:t>o</w:t>
            </w:r>
            <w:r w:rsidRPr="00990024">
              <w:rPr>
                <w:rFonts w:asciiTheme="majorHAnsi" w:hAnsiTheme="majorHAnsi"/>
                <w:sz w:val="20"/>
                <w:szCs w:val="20"/>
              </w:rPr>
              <w:t>utcomes</w:t>
            </w:r>
            <w:r w:rsidRPr="00F33586">
              <w:rPr>
                <w:rFonts w:asciiTheme="majorHAnsi" w:hAnsiTheme="majorHAnsi"/>
                <w:sz w:val="20"/>
                <w:szCs w:val="20"/>
              </w:rPr>
              <w:t>. Clear, student-friendly terminology is advised.</w:t>
            </w:r>
          </w:p>
          <w:p w:rsidR="009537B4" w:rsidP="00AE5D1A" w:rsidRDefault="00990024" w14:paraId="17B9FC2D" w14:textId="77777777">
            <w:pPr>
              <w:rPr>
                <w:rFonts w:asciiTheme="majorHAnsi" w:hAnsiTheme="majorHAnsi"/>
                <w:color w:val="00B050"/>
                <w:sz w:val="20"/>
                <w:szCs w:val="20"/>
              </w:rPr>
            </w:pPr>
            <w:r>
              <w:rPr>
                <w:rFonts w:asciiTheme="majorHAnsi" w:hAnsiTheme="majorHAnsi"/>
                <w:sz w:val="20"/>
                <w:szCs w:val="20"/>
              </w:rPr>
              <w:t>In this section e</w:t>
            </w:r>
            <w:r w:rsidR="009537B4">
              <w:rPr>
                <w:rFonts w:asciiTheme="majorHAnsi" w:hAnsiTheme="majorHAnsi"/>
                <w:sz w:val="20"/>
                <w:szCs w:val="20"/>
              </w:rPr>
              <w:t xml:space="preserve">xplain how the module </w:t>
            </w:r>
            <w:r w:rsidR="007518AF">
              <w:rPr>
                <w:rFonts w:asciiTheme="majorHAnsi" w:hAnsiTheme="majorHAnsi"/>
                <w:sz w:val="20"/>
                <w:szCs w:val="20"/>
              </w:rPr>
              <w:t>is current (</w:t>
            </w:r>
            <w:r w:rsidRPr="007518AF" w:rsidR="007518AF">
              <w:rPr>
                <w:rFonts w:asciiTheme="majorHAnsi" w:hAnsiTheme="majorHAnsi"/>
                <w:b/>
                <w:color w:val="00B050"/>
                <w:sz w:val="20"/>
                <w:szCs w:val="20"/>
              </w:rPr>
              <w:t>CONTEMPORARY</w:t>
            </w:r>
            <w:r w:rsidR="007518AF">
              <w:rPr>
                <w:rFonts w:asciiTheme="majorHAnsi" w:hAnsiTheme="majorHAnsi"/>
                <w:sz w:val="20"/>
                <w:szCs w:val="20"/>
              </w:rPr>
              <w:t xml:space="preserve">), </w:t>
            </w:r>
            <w:r w:rsidR="009537B4">
              <w:rPr>
                <w:rFonts w:asciiTheme="majorHAnsi" w:hAnsiTheme="majorHAnsi"/>
                <w:sz w:val="20"/>
                <w:szCs w:val="20"/>
              </w:rPr>
              <w:t>will consolidate learning (</w:t>
            </w:r>
            <w:r w:rsidRPr="007518AF" w:rsidR="009537B4">
              <w:rPr>
                <w:rFonts w:asciiTheme="majorHAnsi" w:hAnsiTheme="majorHAnsi"/>
                <w:b/>
                <w:color w:val="00B050"/>
                <w:sz w:val="20"/>
                <w:szCs w:val="20"/>
              </w:rPr>
              <w:t>CONSOLIDATION</w:t>
            </w:r>
            <w:r w:rsidR="009537B4">
              <w:rPr>
                <w:rFonts w:asciiTheme="majorHAnsi" w:hAnsiTheme="majorHAnsi"/>
                <w:color w:val="00B050"/>
                <w:sz w:val="20"/>
                <w:szCs w:val="20"/>
              </w:rPr>
              <w:t xml:space="preserve">) </w:t>
            </w:r>
            <w:r w:rsidRPr="003909BE" w:rsidR="009537B4">
              <w:rPr>
                <w:rFonts w:asciiTheme="majorHAnsi" w:hAnsiTheme="majorHAnsi"/>
                <w:sz w:val="20"/>
                <w:szCs w:val="20"/>
              </w:rPr>
              <w:t xml:space="preserve">and how the module components reinforce one another </w:t>
            </w:r>
            <w:r w:rsidR="009537B4">
              <w:rPr>
                <w:rFonts w:asciiTheme="majorHAnsi" w:hAnsiTheme="majorHAnsi"/>
                <w:sz w:val="20"/>
                <w:szCs w:val="20"/>
              </w:rPr>
              <w:t>(</w:t>
            </w:r>
            <w:r w:rsidRPr="007518AF" w:rsidR="009537B4">
              <w:rPr>
                <w:rFonts w:asciiTheme="majorHAnsi" w:hAnsiTheme="majorHAnsi"/>
                <w:b/>
                <w:color w:val="00B050"/>
                <w:sz w:val="20"/>
                <w:szCs w:val="20"/>
              </w:rPr>
              <w:t>COHESION</w:t>
            </w:r>
            <w:r w:rsidR="009537B4">
              <w:rPr>
                <w:rFonts w:asciiTheme="majorHAnsi" w:hAnsiTheme="majorHAnsi"/>
                <w:color w:val="00B050"/>
                <w:sz w:val="20"/>
                <w:szCs w:val="20"/>
              </w:rPr>
              <w:t>)</w:t>
            </w:r>
          </w:p>
          <w:p w:rsidRPr="003909BE" w:rsidR="007518AF" w:rsidP="00AE5D1A" w:rsidRDefault="007518AF" w14:paraId="550C10C7" w14:textId="77777777">
            <w:pPr>
              <w:rPr>
                <w:rFonts w:asciiTheme="majorHAnsi" w:hAnsiTheme="majorHAnsi"/>
                <w:sz w:val="20"/>
                <w:szCs w:val="20"/>
              </w:rPr>
            </w:pPr>
          </w:p>
          <w:p w:rsidRPr="00AE5D1A" w:rsidR="009537B4" w:rsidP="001934D0" w:rsidRDefault="009537B4" w14:paraId="4AEC989B" w14:textId="77777777">
            <w:pPr>
              <w:rPr>
                <w:rFonts w:asciiTheme="majorHAnsi" w:hAnsiTheme="majorHAnsi"/>
                <w:sz w:val="20"/>
                <w:szCs w:val="20"/>
              </w:rPr>
            </w:pPr>
            <w:r>
              <w:rPr>
                <w:rFonts w:asciiTheme="majorHAnsi" w:hAnsiTheme="majorHAnsi"/>
                <w:sz w:val="20"/>
                <w:szCs w:val="20"/>
              </w:rPr>
              <w:t>I</w:t>
            </w:r>
            <w:r w:rsidRPr="00F33586">
              <w:rPr>
                <w:rFonts w:asciiTheme="majorHAnsi" w:hAnsiTheme="majorHAnsi"/>
                <w:sz w:val="20"/>
                <w:szCs w:val="20"/>
              </w:rPr>
              <w:t xml:space="preserve">ndicate which </w:t>
            </w:r>
            <w:r>
              <w:rPr>
                <w:rFonts w:asciiTheme="majorHAnsi" w:hAnsiTheme="majorHAnsi"/>
                <w:sz w:val="20"/>
                <w:szCs w:val="20"/>
              </w:rPr>
              <w:t>GAME (UG) or GAME+ (PG) a</w:t>
            </w:r>
            <w:r w:rsidRPr="00F33586">
              <w:rPr>
                <w:rFonts w:asciiTheme="majorHAnsi" w:hAnsiTheme="majorHAnsi"/>
                <w:sz w:val="20"/>
                <w:szCs w:val="20"/>
              </w:rPr>
              <w:t xml:space="preserve">ttributes will be </w:t>
            </w:r>
            <w:r>
              <w:rPr>
                <w:rFonts w:asciiTheme="majorHAnsi" w:hAnsiTheme="majorHAnsi"/>
                <w:sz w:val="20"/>
                <w:szCs w:val="20"/>
              </w:rPr>
              <w:t>assessed</w:t>
            </w:r>
            <w:r w:rsidRPr="00F33586">
              <w:rPr>
                <w:rFonts w:asciiTheme="majorHAnsi" w:hAnsiTheme="majorHAnsi"/>
                <w:sz w:val="20"/>
                <w:szCs w:val="20"/>
              </w:rPr>
              <w:t xml:space="preserve"> in the module (up</w:t>
            </w:r>
            <w:r>
              <w:rPr>
                <w:rFonts w:asciiTheme="majorHAnsi" w:hAnsiTheme="majorHAnsi"/>
                <w:sz w:val="20"/>
                <w:szCs w:val="20"/>
              </w:rPr>
              <w:t xml:space="preserve"> to 2 GAME attributes for a </w:t>
            </w:r>
            <w:proofErr w:type="gramStart"/>
            <w:r>
              <w:rPr>
                <w:rFonts w:asciiTheme="majorHAnsi" w:hAnsiTheme="majorHAnsi"/>
                <w:sz w:val="20"/>
                <w:szCs w:val="20"/>
              </w:rPr>
              <w:t>20 credit</w:t>
            </w:r>
            <w:proofErr w:type="gramEnd"/>
            <w:r>
              <w:rPr>
                <w:rFonts w:asciiTheme="majorHAnsi" w:hAnsiTheme="majorHAnsi"/>
                <w:sz w:val="20"/>
                <w:szCs w:val="20"/>
              </w:rPr>
              <w:t xml:space="preserve"> module, </w:t>
            </w:r>
            <w:r w:rsidRPr="00F33586">
              <w:rPr>
                <w:rFonts w:asciiTheme="majorHAnsi" w:hAnsiTheme="majorHAnsi"/>
                <w:sz w:val="20"/>
                <w:szCs w:val="20"/>
              </w:rPr>
              <w:t>3 attributes to for a 30 credit module</w:t>
            </w:r>
            <w:r>
              <w:rPr>
                <w:rFonts w:asciiTheme="majorHAnsi" w:hAnsiTheme="majorHAnsi"/>
                <w:sz w:val="20"/>
                <w:szCs w:val="20"/>
              </w:rPr>
              <w:t xml:space="preserve"> etc.) – Map GAME and GAME+ by programme level before specifying. </w:t>
            </w:r>
          </w:p>
        </w:tc>
      </w:tr>
      <w:tr w:rsidRPr="00F33586" w:rsidR="009537B4" w:rsidTr="00B56B5D" w14:paraId="4CA192D2" w14:textId="77777777">
        <w:trPr>
          <w:trHeight w:val="841"/>
        </w:trPr>
        <w:tc>
          <w:tcPr>
            <w:tcW w:w="6232" w:type="dxa"/>
            <w:vMerge/>
          </w:tcPr>
          <w:p w:rsidRPr="00F33586" w:rsidR="009537B4" w:rsidP="00A95213" w:rsidRDefault="009537B4" w14:paraId="390A4C06" w14:textId="77777777">
            <w:pPr>
              <w:rPr>
                <w:rFonts w:asciiTheme="majorHAnsi" w:hAnsiTheme="majorHAnsi"/>
                <w:noProof/>
                <w:sz w:val="24"/>
                <w:szCs w:val="24"/>
                <w:lang w:eastAsia="en-GB"/>
              </w:rPr>
            </w:pPr>
          </w:p>
        </w:tc>
        <w:tc>
          <w:tcPr>
            <w:tcW w:w="8647" w:type="dxa"/>
          </w:tcPr>
          <w:p w:rsidR="007518AF" w:rsidP="00AE5D1A" w:rsidRDefault="009537B4" w14:paraId="5B134564" w14:textId="77777777">
            <w:pPr>
              <w:rPr>
                <w:rFonts w:asciiTheme="majorHAnsi" w:hAnsiTheme="majorHAnsi"/>
                <w:sz w:val="20"/>
                <w:szCs w:val="20"/>
              </w:rPr>
            </w:pPr>
            <w:r w:rsidRPr="00F33586">
              <w:rPr>
                <w:rFonts w:asciiTheme="majorHAnsi" w:hAnsiTheme="majorHAnsi"/>
                <w:b/>
                <w:color w:val="0033CC"/>
                <w:sz w:val="20"/>
                <w:szCs w:val="20"/>
              </w:rPr>
              <w:t>Indicative Content:</w:t>
            </w:r>
            <w:r w:rsidRPr="00F33586">
              <w:rPr>
                <w:rFonts w:asciiTheme="majorHAnsi" w:hAnsiTheme="majorHAnsi"/>
                <w:color w:val="0033CC"/>
                <w:sz w:val="20"/>
                <w:szCs w:val="20"/>
              </w:rPr>
              <w:t xml:space="preserve"> </w:t>
            </w:r>
            <w:r>
              <w:rPr>
                <w:rFonts w:asciiTheme="majorHAnsi" w:hAnsiTheme="majorHAnsi"/>
                <w:sz w:val="20"/>
                <w:szCs w:val="20"/>
              </w:rPr>
              <w:t>List the topics/</w:t>
            </w:r>
            <w:r w:rsidR="00C73163">
              <w:rPr>
                <w:rFonts w:asciiTheme="majorHAnsi" w:hAnsiTheme="majorHAnsi"/>
                <w:sz w:val="20"/>
                <w:szCs w:val="20"/>
              </w:rPr>
              <w:t>areas of study</w:t>
            </w:r>
            <w:r w:rsidRPr="00F33586">
              <w:rPr>
                <w:rFonts w:asciiTheme="majorHAnsi" w:hAnsiTheme="majorHAnsi"/>
                <w:sz w:val="20"/>
                <w:szCs w:val="20"/>
              </w:rPr>
              <w:t xml:space="preserve"> and skills </w:t>
            </w:r>
            <w:r w:rsidR="00C73163">
              <w:rPr>
                <w:rFonts w:asciiTheme="majorHAnsi" w:hAnsiTheme="majorHAnsi"/>
                <w:sz w:val="20"/>
                <w:szCs w:val="20"/>
              </w:rPr>
              <w:t xml:space="preserve">development </w:t>
            </w:r>
            <w:r w:rsidRPr="00F33586">
              <w:rPr>
                <w:rFonts w:asciiTheme="majorHAnsi" w:hAnsiTheme="majorHAnsi"/>
                <w:sz w:val="20"/>
                <w:szCs w:val="20"/>
              </w:rPr>
              <w:t xml:space="preserve">which </w:t>
            </w:r>
            <w:r>
              <w:rPr>
                <w:rFonts w:asciiTheme="majorHAnsi" w:hAnsiTheme="majorHAnsi"/>
                <w:sz w:val="20"/>
                <w:szCs w:val="20"/>
              </w:rPr>
              <w:t>will be</w:t>
            </w:r>
            <w:r w:rsidRPr="00F33586">
              <w:rPr>
                <w:rFonts w:asciiTheme="majorHAnsi" w:hAnsiTheme="majorHAnsi"/>
                <w:sz w:val="20"/>
                <w:szCs w:val="20"/>
              </w:rPr>
              <w:t xml:space="preserve"> covered in the delivery in clear and simple terms. </w:t>
            </w:r>
            <w:r w:rsidR="007518AF">
              <w:rPr>
                <w:rFonts w:asciiTheme="majorHAnsi" w:hAnsiTheme="majorHAnsi"/>
                <w:sz w:val="20"/>
                <w:szCs w:val="20"/>
              </w:rPr>
              <w:t>Ensure th</w:t>
            </w:r>
            <w:r w:rsidR="00631735">
              <w:rPr>
                <w:rFonts w:asciiTheme="majorHAnsi" w:hAnsiTheme="majorHAnsi"/>
                <w:sz w:val="20"/>
                <w:szCs w:val="20"/>
              </w:rPr>
              <w:t>at</w:t>
            </w:r>
            <w:r w:rsidR="007518AF">
              <w:rPr>
                <w:rFonts w:asciiTheme="majorHAnsi" w:hAnsiTheme="majorHAnsi"/>
                <w:sz w:val="20"/>
                <w:szCs w:val="20"/>
              </w:rPr>
              <w:t xml:space="preserve"> current </w:t>
            </w:r>
            <w:r w:rsidR="00526141">
              <w:rPr>
                <w:rFonts w:asciiTheme="majorHAnsi" w:hAnsiTheme="majorHAnsi"/>
                <w:sz w:val="20"/>
                <w:szCs w:val="20"/>
              </w:rPr>
              <w:t>topics are</w:t>
            </w:r>
            <w:r w:rsidR="007518AF">
              <w:rPr>
                <w:rFonts w:asciiTheme="majorHAnsi" w:hAnsiTheme="majorHAnsi"/>
                <w:sz w:val="20"/>
                <w:szCs w:val="20"/>
              </w:rPr>
              <w:t xml:space="preserve"> </w:t>
            </w:r>
            <w:r w:rsidR="00526141">
              <w:rPr>
                <w:rFonts w:asciiTheme="majorHAnsi" w:hAnsiTheme="majorHAnsi"/>
                <w:sz w:val="20"/>
                <w:szCs w:val="20"/>
              </w:rPr>
              <w:t>covered (</w:t>
            </w:r>
            <w:r w:rsidRPr="007518AF" w:rsidR="00526141">
              <w:rPr>
                <w:rFonts w:asciiTheme="majorHAnsi" w:hAnsiTheme="majorHAnsi"/>
                <w:b/>
                <w:color w:val="00B050"/>
                <w:sz w:val="20"/>
                <w:szCs w:val="20"/>
              </w:rPr>
              <w:t>CONTEMPORARY</w:t>
            </w:r>
            <w:r w:rsidR="00526141">
              <w:rPr>
                <w:rFonts w:asciiTheme="majorHAnsi" w:hAnsiTheme="majorHAnsi"/>
                <w:b/>
                <w:color w:val="00B050"/>
                <w:sz w:val="20"/>
                <w:szCs w:val="20"/>
              </w:rPr>
              <w:t>)</w:t>
            </w:r>
          </w:p>
          <w:p w:rsidRPr="00F33586" w:rsidR="009537B4" w:rsidP="00AE5D1A" w:rsidRDefault="00631735" w14:paraId="0D59E48C" w14:textId="77777777">
            <w:pPr>
              <w:rPr>
                <w:rFonts w:asciiTheme="majorHAnsi" w:hAnsiTheme="majorHAnsi"/>
                <w:b/>
                <w:color w:val="0033CC"/>
                <w:sz w:val="20"/>
                <w:szCs w:val="20"/>
              </w:rPr>
            </w:pPr>
            <w:r>
              <w:rPr>
                <w:rFonts w:asciiTheme="majorHAnsi" w:hAnsiTheme="majorHAnsi"/>
                <w:sz w:val="20"/>
                <w:szCs w:val="20"/>
              </w:rPr>
              <w:t xml:space="preserve">Check </w:t>
            </w:r>
            <w:r w:rsidR="00C73163">
              <w:rPr>
                <w:rFonts w:asciiTheme="majorHAnsi" w:hAnsiTheme="majorHAnsi"/>
                <w:sz w:val="20"/>
                <w:szCs w:val="20"/>
              </w:rPr>
              <w:t xml:space="preserve">topics/areas of study and skills development </w:t>
            </w:r>
            <w:r w:rsidRPr="00F33586" w:rsidR="009537B4">
              <w:rPr>
                <w:rFonts w:asciiTheme="majorHAnsi" w:hAnsiTheme="majorHAnsi"/>
                <w:sz w:val="20"/>
                <w:szCs w:val="20"/>
              </w:rPr>
              <w:t xml:space="preserve">include the necessary content to meet the </w:t>
            </w:r>
            <w:r w:rsidR="009537B4">
              <w:rPr>
                <w:rFonts w:asciiTheme="majorHAnsi" w:hAnsiTheme="majorHAnsi"/>
                <w:sz w:val="20"/>
                <w:szCs w:val="20"/>
              </w:rPr>
              <w:t xml:space="preserve">module learning </w:t>
            </w:r>
            <w:r w:rsidR="00C73163">
              <w:rPr>
                <w:rFonts w:asciiTheme="majorHAnsi" w:hAnsiTheme="majorHAnsi"/>
                <w:sz w:val="20"/>
                <w:szCs w:val="20"/>
              </w:rPr>
              <w:t xml:space="preserve">outcomes and the GAME/GAME+ attributes listed. </w:t>
            </w:r>
          </w:p>
        </w:tc>
      </w:tr>
      <w:tr w:rsidRPr="00F33586" w:rsidR="009537B4" w:rsidTr="009537B4" w14:paraId="70405C7B" w14:textId="77777777">
        <w:trPr>
          <w:trHeight w:val="2890"/>
        </w:trPr>
        <w:tc>
          <w:tcPr>
            <w:tcW w:w="6232" w:type="dxa"/>
            <w:vMerge/>
          </w:tcPr>
          <w:p w:rsidRPr="00F33586" w:rsidR="009537B4" w:rsidP="00AE5D1A" w:rsidRDefault="009537B4" w14:paraId="6D8A5276" w14:textId="77777777">
            <w:pPr>
              <w:rPr>
                <w:rFonts w:asciiTheme="majorHAnsi" w:hAnsiTheme="majorHAnsi"/>
                <w:noProof/>
                <w:sz w:val="24"/>
                <w:szCs w:val="24"/>
                <w:lang w:eastAsia="en-GB"/>
              </w:rPr>
            </w:pPr>
          </w:p>
        </w:tc>
        <w:tc>
          <w:tcPr>
            <w:tcW w:w="8647" w:type="dxa"/>
          </w:tcPr>
          <w:p w:rsidRPr="00F33586" w:rsidR="009537B4" w:rsidP="00AE5D1A" w:rsidRDefault="009537B4" w14:paraId="6E8A6057" w14:textId="77777777">
            <w:pPr>
              <w:rPr>
                <w:rFonts w:asciiTheme="majorHAnsi" w:hAnsiTheme="majorHAnsi"/>
                <w:sz w:val="20"/>
                <w:szCs w:val="20"/>
              </w:rPr>
            </w:pPr>
            <w:r w:rsidRPr="00F33586">
              <w:rPr>
                <w:rFonts w:asciiTheme="majorHAnsi" w:hAnsiTheme="majorHAnsi"/>
                <w:b/>
                <w:color w:val="0033CC"/>
                <w:sz w:val="20"/>
                <w:szCs w:val="20"/>
              </w:rPr>
              <w:t xml:space="preserve">Learning Outcomes (LOs):  </w:t>
            </w:r>
            <w:r w:rsidRPr="00F33586">
              <w:rPr>
                <w:rFonts w:asciiTheme="majorHAnsi" w:hAnsiTheme="majorHAnsi"/>
                <w:sz w:val="20"/>
                <w:szCs w:val="20"/>
              </w:rPr>
              <w:t xml:space="preserve">Specify </w:t>
            </w:r>
            <w:r w:rsidRPr="001110B4">
              <w:rPr>
                <w:rFonts w:asciiTheme="majorHAnsi" w:hAnsiTheme="majorHAnsi"/>
                <w:b/>
                <w:sz w:val="20"/>
                <w:szCs w:val="20"/>
              </w:rPr>
              <w:t xml:space="preserve">3 </w:t>
            </w:r>
            <w:r>
              <w:rPr>
                <w:rFonts w:asciiTheme="majorHAnsi" w:hAnsiTheme="majorHAnsi"/>
                <w:sz w:val="20"/>
                <w:szCs w:val="20"/>
              </w:rPr>
              <w:t>LOs per 2</w:t>
            </w:r>
            <w:r w:rsidRPr="00F33586">
              <w:rPr>
                <w:rFonts w:asciiTheme="majorHAnsi" w:hAnsiTheme="majorHAnsi"/>
                <w:sz w:val="20"/>
                <w:szCs w:val="20"/>
              </w:rPr>
              <w:t>0 credit module</w:t>
            </w:r>
            <w:r>
              <w:rPr>
                <w:rFonts w:asciiTheme="majorHAnsi" w:hAnsiTheme="majorHAnsi"/>
                <w:sz w:val="20"/>
                <w:szCs w:val="20"/>
              </w:rPr>
              <w:t xml:space="preserve"> and </w:t>
            </w:r>
            <w:r w:rsidRPr="00F33586">
              <w:rPr>
                <w:rFonts w:asciiTheme="majorHAnsi" w:hAnsiTheme="majorHAnsi"/>
                <w:b/>
                <w:sz w:val="20"/>
                <w:szCs w:val="20"/>
              </w:rPr>
              <w:t xml:space="preserve">4 </w:t>
            </w:r>
            <w:r w:rsidR="001934D0">
              <w:rPr>
                <w:rFonts w:asciiTheme="majorHAnsi" w:hAnsiTheme="majorHAnsi"/>
                <w:b/>
                <w:sz w:val="20"/>
                <w:szCs w:val="20"/>
              </w:rPr>
              <w:t>or</w:t>
            </w:r>
            <w:r w:rsidRPr="00F33586">
              <w:rPr>
                <w:rFonts w:asciiTheme="majorHAnsi" w:hAnsiTheme="majorHAnsi"/>
                <w:b/>
                <w:sz w:val="20"/>
                <w:szCs w:val="20"/>
              </w:rPr>
              <w:t xml:space="preserve"> 5</w:t>
            </w:r>
            <w:r w:rsidRPr="00F33586">
              <w:rPr>
                <w:rFonts w:asciiTheme="majorHAnsi" w:hAnsiTheme="majorHAnsi"/>
                <w:sz w:val="20"/>
                <w:szCs w:val="20"/>
              </w:rPr>
              <w:t xml:space="preserve"> LOs per 3</w:t>
            </w:r>
            <w:r>
              <w:rPr>
                <w:rFonts w:asciiTheme="majorHAnsi" w:hAnsiTheme="majorHAnsi"/>
                <w:sz w:val="20"/>
                <w:szCs w:val="20"/>
              </w:rPr>
              <w:t xml:space="preserve">0 credit </w:t>
            </w:r>
            <w:proofErr w:type="gramStart"/>
            <w:r>
              <w:rPr>
                <w:rFonts w:asciiTheme="majorHAnsi" w:hAnsiTheme="majorHAnsi"/>
                <w:sz w:val="20"/>
                <w:szCs w:val="20"/>
              </w:rPr>
              <w:t>module</w:t>
            </w:r>
            <w:proofErr w:type="gramEnd"/>
            <w:r>
              <w:rPr>
                <w:rFonts w:asciiTheme="majorHAnsi" w:hAnsiTheme="majorHAnsi"/>
                <w:sz w:val="20"/>
                <w:szCs w:val="20"/>
              </w:rPr>
              <w:t>.</w:t>
            </w:r>
          </w:p>
          <w:p w:rsidR="00631735" w:rsidP="00AE5D1A" w:rsidRDefault="009537B4" w14:paraId="4D9EE3F6" w14:textId="77777777">
            <w:pPr>
              <w:rPr>
                <w:rFonts w:asciiTheme="majorHAnsi" w:hAnsiTheme="majorHAnsi"/>
                <w:sz w:val="20"/>
                <w:szCs w:val="20"/>
              </w:rPr>
            </w:pPr>
            <w:r w:rsidRPr="00F33586">
              <w:rPr>
                <w:rFonts w:asciiTheme="majorHAnsi" w:hAnsiTheme="majorHAnsi"/>
                <w:b/>
                <w:sz w:val="20"/>
                <w:szCs w:val="20"/>
              </w:rPr>
              <w:t>Start each LO with a verb which is</w:t>
            </w:r>
            <w:r w:rsidRPr="00F33586">
              <w:rPr>
                <w:rFonts w:asciiTheme="majorHAnsi" w:hAnsiTheme="majorHAnsi"/>
                <w:sz w:val="20"/>
                <w:szCs w:val="20"/>
              </w:rPr>
              <w:t xml:space="preserve"> </w:t>
            </w:r>
            <w:r w:rsidRPr="00F33586">
              <w:rPr>
                <w:rFonts w:asciiTheme="majorHAnsi" w:hAnsiTheme="majorHAnsi"/>
                <w:b/>
                <w:sz w:val="20"/>
                <w:szCs w:val="20"/>
              </w:rPr>
              <w:t>appropriate to the level.</w:t>
            </w:r>
            <w:r w:rsidRPr="00F33586">
              <w:rPr>
                <w:rFonts w:asciiTheme="majorHAnsi" w:hAnsiTheme="majorHAnsi"/>
                <w:sz w:val="20"/>
                <w:szCs w:val="20"/>
              </w:rPr>
              <w:t xml:space="preserve"> Examples: </w:t>
            </w:r>
            <w:r>
              <w:rPr>
                <w:rFonts w:asciiTheme="majorHAnsi" w:hAnsiTheme="majorHAnsi"/>
                <w:b/>
                <w:sz w:val="20"/>
                <w:szCs w:val="20"/>
              </w:rPr>
              <w:t xml:space="preserve">Level </w:t>
            </w:r>
            <w:r w:rsidRPr="00F33586">
              <w:rPr>
                <w:rFonts w:asciiTheme="majorHAnsi" w:hAnsiTheme="majorHAnsi"/>
                <w:b/>
                <w:sz w:val="20"/>
                <w:szCs w:val="20"/>
              </w:rPr>
              <w:t>3 and HE4:</w:t>
            </w:r>
            <w:r w:rsidRPr="00F33586">
              <w:rPr>
                <w:rFonts w:asciiTheme="majorHAnsi" w:hAnsiTheme="majorHAnsi"/>
                <w:sz w:val="20"/>
                <w:szCs w:val="20"/>
              </w:rPr>
              <w:t xml:space="preserve"> explain, describe, discuss, outline.  </w:t>
            </w:r>
            <w:r w:rsidRPr="00F33586">
              <w:rPr>
                <w:rFonts w:asciiTheme="majorHAnsi" w:hAnsiTheme="majorHAnsi"/>
                <w:b/>
                <w:sz w:val="20"/>
                <w:szCs w:val="20"/>
              </w:rPr>
              <w:t>HE5:</w:t>
            </w:r>
            <w:r w:rsidRPr="00F33586">
              <w:rPr>
                <w:rFonts w:asciiTheme="majorHAnsi" w:hAnsiTheme="majorHAnsi"/>
                <w:sz w:val="20"/>
                <w:szCs w:val="20"/>
              </w:rPr>
              <w:t xml:space="preserve"> Analyse, appraise, compare and contrast.</w:t>
            </w:r>
            <w:r w:rsidR="00631735">
              <w:rPr>
                <w:rFonts w:asciiTheme="majorHAnsi" w:hAnsiTheme="majorHAnsi"/>
                <w:sz w:val="20"/>
                <w:szCs w:val="20"/>
              </w:rPr>
              <w:t xml:space="preserve"> </w:t>
            </w:r>
            <w:r w:rsidRPr="00F33586">
              <w:rPr>
                <w:rFonts w:asciiTheme="majorHAnsi" w:hAnsiTheme="majorHAnsi"/>
                <w:b/>
                <w:sz w:val="20"/>
                <w:szCs w:val="20"/>
              </w:rPr>
              <w:t>HE6 and HE7:</w:t>
            </w:r>
            <w:r w:rsidRPr="00F33586">
              <w:rPr>
                <w:rFonts w:asciiTheme="majorHAnsi" w:hAnsiTheme="majorHAnsi"/>
                <w:sz w:val="20"/>
                <w:szCs w:val="20"/>
              </w:rPr>
              <w:t xml:space="preserve"> Critically appraise, critically evaluate, synthesise. </w:t>
            </w:r>
            <w:r w:rsidRPr="00F33586">
              <w:rPr>
                <w:rFonts w:asciiTheme="majorHAnsi" w:hAnsiTheme="majorHAnsi"/>
                <w:b/>
                <w:sz w:val="20"/>
                <w:szCs w:val="20"/>
              </w:rPr>
              <w:t xml:space="preserve">HE7 </w:t>
            </w:r>
            <w:r w:rsidRPr="00F33586">
              <w:rPr>
                <w:rFonts w:asciiTheme="majorHAnsi" w:hAnsiTheme="majorHAnsi"/>
                <w:sz w:val="20"/>
                <w:szCs w:val="20"/>
              </w:rPr>
              <w:t xml:space="preserve">also include: Solve complex problems, develop creative or innovative solutions/recommendations. </w:t>
            </w:r>
            <w:r w:rsidR="00631735">
              <w:rPr>
                <w:rFonts w:asciiTheme="majorHAnsi" w:hAnsiTheme="majorHAnsi"/>
                <w:sz w:val="20"/>
                <w:szCs w:val="20"/>
              </w:rPr>
              <w:t xml:space="preserve"> (</w:t>
            </w:r>
            <w:r w:rsidRPr="00EF3C7F" w:rsidR="00631735">
              <w:rPr>
                <w:rFonts w:asciiTheme="majorHAnsi" w:hAnsiTheme="majorHAnsi"/>
                <w:b/>
                <w:color w:val="00B050"/>
                <w:sz w:val="20"/>
                <w:szCs w:val="20"/>
              </w:rPr>
              <w:t>CHALLENGE</w:t>
            </w:r>
            <w:r w:rsidR="00631735">
              <w:rPr>
                <w:rFonts w:asciiTheme="majorHAnsi" w:hAnsiTheme="majorHAnsi"/>
                <w:sz w:val="20"/>
                <w:szCs w:val="20"/>
              </w:rPr>
              <w:t xml:space="preserve">) </w:t>
            </w:r>
          </w:p>
          <w:p w:rsidR="009537B4" w:rsidP="00AE5D1A" w:rsidRDefault="009537B4" w14:paraId="639C4608" w14:textId="77777777">
            <w:pPr>
              <w:rPr>
                <w:rStyle w:val="Hyperlink"/>
                <w:rFonts w:asciiTheme="majorHAnsi" w:hAnsiTheme="majorHAnsi"/>
                <w:sz w:val="20"/>
                <w:szCs w:val="20"/>
              </w:rPr>
            </w:pPr>
            <w:r w:rsidRPr="00F33586">
              <w:rPr>
                <w:rFonts w:asciiTheme="majorHAnsi" w:hAnsiTheme="majorHAnsi"/>
                <w:sz w:val="20"/>
                <w:szCs w:val="20"/>
              </w:rPr>
              <w:t>See:</w:t>
            </w:r>
            <w:r>
              <w:rPr>
                <w:rFonts w:asciiTheme="majorHAnsi" w:hAnsiTheme="majorHAnsi"/>
                <w:sz w:val="20"/>
                <w:szCs w:val="20"/>
              </w:rPr>
              <w:t xml:space="preserve"> </w:t>
            </w:r>
            <w:hyperlink w:history="1" r:id="rId10">
              <w:r w:rsidRPr="00940D06">
                <w:rPr>
                  <w:rStyle w:val="Hyperlink"/>
                  <w:rFonts w:asciiTheme="majorHAnsi" w:hAnsiTheme="majorHAnsi"/>
                  <w:sz w:val="20"/>
                  <w:szCs w:val="20"/>
                </w:rPr>
                <w:t>https://www.qaa.ac.uk/en/quality-code/qualifications-and-credit-frameworks</w:t>
              </w:r>
            </w:hyperlink>
          </w:p>
          <w:p w:rsidRPr="00F33586" w:rsidR="009537B4" w:rsidP="00AE5D1A" w:rsidRDefault="009537B4" w14:paraId="7D378FCC" w14:textId="77777777">
            <w:pPr>
              <w:rPr>
                <w:rFonts w:asciiTheme="majorHAnsi" w:hAnsiTheme="majorHAnsi"/>
                <w:b/>
                <w:sz w:val="20"/>
                <w:szCs w:val="20"/>
              </w:rPr>
            </w:pPr>
            <w:r w:rsidRPr="00F33586">
              <w:rPr>
                <w:rFonts w:asciiTheme="majorHAnsi" w:hAnsiTheme="majorHAnsi"/>
                <w:b/>
                <w:sz w:val="20"/>
                <w:szCs w:val="20"/>
              </w:rPr>
              <w:t xml:space="preserve">Ensure learning outcomes are </w:t>
            </w:r>
            <w:r w:rsidRPr="00F33586">
              <w:rPr>
                <w:rFonts w:asciiTheme="majorHAnsi" w:hAnsiTheme="majorHAnsi"/>
                <w:b/>
                <w:i/>
                <w:sz w:val="20"/>
                <w:szCs w:val="20"/>
              </w:rPr>
              <w:t xml:space="preserve">specific, measurable, valid </w:t>
            </w:r>
            <w:r w:rsidRPr="00F33586">
              <w:rPr>
                <w:rFonts w:asciiTheme="majorHAnsi" w:hAnsiTheme="majorHAnsi"/>
                <w:b/>
                <w:sz w:val="20"/>
                <w:szCs w:val="20"/>
              </w:rPr>
              <w:t xml:space="preserve">and </w:t>
            </w:r>
            <w:r w:rsidRPr="00F33586">
              <w:rPr>
                <w:rFonts w:asciiTheme="majorHAnsi" w:hAnsiTheme="majorHAnsi"/>
                <w:b/>
                <w:i/>
                <w:sz w:val="20"/>
                <w:szCs w:val="20"/>
              </w:rPr>
              <w:t>fair.</w:t>
            </w:r>
            <w:r w:rsidRPr="00F33586">
              <w:rPr>
                <w:rFonts w:asciiTheme="majorHAnsi" w:hAnsiTheme="majorHAnsi"/>
                <w:b/>
                <w:sz w:val="20"/>
                <w:szCs w:val="20"/>
              </w:rPr>
              <w:t xml:space="preserve"> </w:t>
            </w:r>
          </w:p>
          <w:p w:rsidRPr="00F33586" w:rsidR="009537B4" w:rsidP="00AE5D1A" w:rsidRDefault="009537B4" w14:paraId="57947EB8" w14:textId="77777777">
            <w:pPr>
              <w:rPr>
                <w:rFonts w:asciiTheme="majorHAnsi" w:hAnsiTheme="majorHAnsi"/>
                <w:sz w:val="20"/>
                <w:szCs w:val="20"/>
              </w:rPr>
            </w:pPr>
            <w:r w:rsidRPr="00F33586">
              <w:rPr>
                <w:rFonts w:asciiTheme="majorHAnsi" w:hAnsiTheme="majorHAnsi"/>
                <w:b/>
                <w:sz w:val="20"/>
                <w:szCs w:val="20"/>
              </w:rPr>
              <w:t>Specific:</w:t>
            </w:r>
            <w:r w:rsidRPr="00F33586">
              <w:rPr>
                <w:rFonts w:asciiTheme="majorHAnsi" w:hAnsiTheme="majorHAnsi"/>
                <w:i/>
                <w:sz w:val="20"/>
                <w:szCs w:val="20"/>
              </w:rPr>
              <w:t xml:space="preserve"> </w:t>
            </w:r>
            <w:r w:rsidRPr="00F33586">
              <w:rPr>
                <w:rFonts w:asciiTheme="majorHAnsi" w:hAnsiTheme="majorHAnsi"/>
                <w:sz w:val="20"/>
                <w:szCs w:val="20"/>
              </w:rPr>
              <w:t>Avoid including LOs which repeat general expectations, such as those laid out in the General Assessment Guidelines e.g. “Demonstrate effective Harvard referencing”, “</w:t>
            </w:r>
            <w:r w:rsidRPr="00F33586">
              <w:rPr>
                <w:rFonts w:cs="Helvetica" w:asciiTheme="majorHAnsi" w:hAnsiTheme="majorHAnsi"/>
                <w:sz w:val="20"/>
                <w:szCs w:val="20"/>
                <w:shd w:val="clear" w:color="auto" w:fill="FFFFFF"/>
              </w:rPr>
              <w:t xml:space="preserve">Use appropriate learning resources to conduct secondary research” etc.- </w:t>
            </w:r>
            <w:r w:rsidRPr="00F33586">
              <w:rPr>
                <w:rFonts w:asciiTheme="majorHAnsi" w:hAnsiTheme="majorHAnsi"/>
                <w:sz w:val="20"/>
                <w:szCs w:val="20"/>
              </w:rPr>
              <w:t>unless these relate to a skills module.</w:t>
            </w:r>
          </w:p>
          <w:p w:rsidRPr="00F33586" w:rsidR="009537B4" w:rsidP="00AE5D1A" w:rsidRDefault="009537B4" w14:paraId="76CE2B30" w14:textId="77777777">
            <w:pPr>
              <w:rPr>
                <w:rFonts w:asciiTheme="majorHAnsi" w:hAnsiTheme="majorHAnsi"/>
                <w:sz w:val="20"/>
                <w:szCs w:val="20"/>
              </w:rPr>
            </w:pPr>
            <w:r w:rsidRPr="00F33586">
              <w:rPr>
                <w:rFonts w:asciiTheme="majorHAnsi" w:hAnsiTheme="majorHAnsi"/>
                <w:b/>
                <w:sz w:val="20"/>
                <w:szCs w:val="20"/>
              </w:rPr>
              <w:t>Measurable:</w:t>
            </w:r>
            <w:r w:rsidRPr="00F33586">
              <w:rPr>
                <w:rFonts w:asciiTheme="majorHAnsi" w:hAnsiTheme="majorHAnsi"/>
                <w:sz w:val="20"/>
                <w:szCs w:val="20"/>
              </w:rPr>
              <w:t xml:space="preserve"> Avoid starting with verbs such as “appreciate” and “understand”. How can these be easily measured?</w:t>
            </w:r>
            <w:r>
              <w:rPr>
                <w:rFonts w:asciiTheme="majorHAnsi" w:hAnsiTheme="majorHAnsi"/>
                <w:sz w:val="20"/>
                <w:szCs w:val="20"/>
              </w:rPr>
              <w:t xml:space="preserve"> </w:t>
            </w:r>
            <w:r w:rsidRPr="00F33586">
              <w:rPr>
                <w:rFonts w:asciiTheme="majorHAnsi" w:hAnsiTheme="majorHAnsi"/>
                <w:b/>
                <w:sz w:val="20"/>
                <w:szCs w:val="20"/>
              </w:rPr>
              <w:t>Valid:</w:t>
            </w:r>
            <w:r w:rsidRPr="00F33586">
              <w:rPr>
                <w:rFonts w:asciiTheme="majorHAnsi" w:hAnsiTheme="majorHAnsi"/>
                <w:i/>
                <w:sz w:val="20"/>
                <w:szCs w:val="20"/>
              </w:rPr>
              <w:t xml:space="preserve"> </w:t>
            </w:r>
            <w:r w:rsidRPr="00F33586">
              <w:rPr>
                <w:rFonts w:asciiTheme="majorHAnsi" w:hAnsiTheme="majorHAnsi"/>
                <w:sz w:val="20"/>
                <w:szCs w:val="20"/>
              </w:rPr>
              <w:t>Avoid LOs which don’t challenge the students to the required expectations e.g.  “Demonstrate xxx practical skills”. Alternative: “demonstrate effective xxx practical skills in response to a given brief”</w:t>
            </w:r>
            <w:r>
              <w:rPr>
                <w:rFonts w:asciiTheme="majorHAnsi" w:hAnsiTheme="majorHAnsi"/>
                <w:sz w:val="20"/>
                <w:szCs w:val="20"/>
              </w:rPr>
              <w:t xml:space="preserve"> (</w:t>
            </w:r>
            <w:r w:rsidRPr="00EF3C7F">
              <w:rPr>
                <w:rFonts w:asciiTheme="majorHAnsi" w:hAnsiTheme="majorHAnsi"/>
                <w:b/>
                <w:color w:val="00B050"/>
                <w:sz w:val="20"/>
                <w:szCs w:val="20"/>
              </w:rPr>
              <w:t>CHALLENGE</w:t>
            </w:r>
            <w:r>
              <w:rPr>
                <w:rFonts w:asciiTheme="majorHAnsi" w:hAnsiTheme="majorHAnsi"/>
                <w:sz w:val="20"/>
                <w:szCs w:val="20"/>
              </w:rPr>
              <w:t xml:space="preserve">) </w:t>
            </w:r>
            <w:r w:rsidRPr="00F33586">
              <w:rPr>
                <w:rFonts w:asciiTheme="majorHAnsi" w:hAnsiTheme="majorHAnsi"/>
                <w:b/>
                <w:sz w:val="20"/>
                <w:szCs w:val="20"/>
              </w:rPr>
              <w:t>Fair:</w:t>
            </w:r>
            <w:r w:rsidRPr="00F33586">
              <w:rPr>
                <w:rFonts w:asciiTheme="majorHAnsi" w:hAnsiTheme="majorHAnsi"/>
                <w:sz w:val="20"/>
                <w:szCs w:val="20"/>
              </w:rPr>
              <w:t xml:space="preserve"> Avoid LOs which are reliant on factors outside a student’s control e.g. “demonstrate effective team outcomes” ALTERNATIVE: “contribute effectively to a team event” and “critically reflect on your team-working skills” </w:t>
            </w:r>
          </w:p>
          <w:p w:rsidRPr="00F33586" w:rsidR="009537B4" w:rsidP="00AE5D1A" w:rsidRDefault="009537B4" w14:paraId="5E5BC22D" w14:textId="77777777">
            <w:pPr>
              <w:rPr>
                <w:rFonts w:asciiTheme="majorHAnsi" w:hAnsiTheme="majorHAnsi"/>
                <w:b/>
                <w:sz w:val="24"/>
                <w:szCs w:val="24"/>
              </w:rPr>
            </w:pPr>
            <w:r w:rsidRPr="00F33586">
              <w:rPr>
                <w:rFonts w:asciiTheme="majorHAnsi" w:hAnsiTheme="majorHAnsi"/>
                <w:b/>
                <w:sz w:val="20"/>
                <w:szCs w:val="20"/>
              </w:rPr>
              <w:t>Other considerations: Do not specify the assessment type</w:t>
            </w:r>
            <w:r w:rsidRPr="00F33586">
              <w:rPr>
                <w:rFonts w:asciiTheme="majorHAnsi" w:hAnsiTheme="majorHAnsi"/>
                <w:sz w:val="20"/>
                <w:szCs w:val="20"/>
              </w:rPr>
              <w:t xml:space="preserve"> in the LO, e.g. “produce a portfolio”, “write an essay”. However</w:t>
            </w:r>
            <w:r>
              <w:rPr>
                <w:rFonts w:asciiTheme="majorHAnsi" w:hAnsiTheme="majorHAnsi"/>
                <w:sz w:val="20"/>
                <w:szCs w:val="20"/>
              </w:rPr>
              <w:t>,</w:t>
            </w:r>
            <w:r w:rsidRPr="00F33586">
              <w:rPr>
                <w:rFonts w:asciiTheme="majorHAnsi" w:hAnsiTheme="majorHAnsi"/>
                <w:sz w:val="20"/>
                <w:szCs w:val="20"/>
              </w:rPr>
              <w:t xml:space="preserve"> it is important that the </w:t>
            </w:r>
            <w:r w:rsidRPr="00F33586">
              <w:rPr>
                <w:rFonts w:asciiTheme="majorHAnsi" w:hAnsiTheme="majorHAnsi"/>
                <w:b/>
                <w:sz w:val="20"/>
                <w:szCs w:val="20"/>
              </w:rPr>
              <w:t>LOs can be assessed by the</w:t>
            </w:r>
            <w:r w:rsidRPr="00F33586">
              <w:rPr>
                <w:rFonts w:asciiTheme="majorHAnsi" w:hAnsiTheme="majorHAnsi"/>
                <w:sz w:val="20"/>
                <w:szCs w:val="20"/>
              </w:rPr>
              <w:t xml:space="preserve"> </w:t>
            </w:r>
            <w:r w:rsidRPr="00F33586">
              <w:rPr>
                <w:rFonts w:asciiTheme="majorHAnsi" w:hAnsiTheme="majorHAnsi"/>
                <w:b/>
                <w:sz w:val="20"/>
                <w:szCs w:val="20"/>
              </w:rPr>
              <w:t xml:space="preserve">assessment type. </w:t>
            </w:r>
            <w:r w:rsidRPr="00F33586">
              <w:rPr>
                <w:rFonts w:asciiTheme="majorHAnsi" w:hAnsiTheme="majorHAnsi"/>
                <w:b/>
                <w:sz w:val="24"/>
                <w:szCs w:val="24"/>
              </w:rPr>
              <w:t xml:space="preserve"> </w:t>
            </w:r>
          </w:p>
          <w:p w:rsidRPr="00283ADC" w:rsidR="009537B4" w:rsidP="00AE5D1A" w:rsidRDefault="009537B4" w14:paraId="01352E5D" w14:textId="77777777">
            <w:pPr>
              <w:rPr>
                <w:rFonts w:asciiTheme="majorHAnsi" w:hAnsiTheme="majorHAnsi"/>
                <w:sz w:val="20"/>
                <w:szCs w:val="20"/>
              </w:rPr>
            </w:pPr>
            <w:r w:rsidRPr="00685A91">
              <w:rPr>
                <w:rFonts w:asciiTheme="majorHAnsi" w:hAnsiTheme="majorHAnsi"/>
                <w:color w:val="C00000"/>
                <w:sz w:val="20"/>
                <w:szCs w:val="20"/>
              </w:rPr>
              <w:t xml:space="preserve">Refer to the University’s </w:t>
            </w:r>
            <w:r w:rsidRPr="00EF3C7F">
              <w:rPr>
                <w:rFonts w:asciiTheme="majorHAnsi" w:hAnsiTheme="majorHAnsi"/>
                <w:b/>
                <w:i/>
                <w:color w:val="C00000"/>
                <w:sz w:val="20"/>
                <w:szCs w:val="20"/>
              </w:rPr>
              <w:t xml:space="preserve">Best Practice Guide to Curriculum Design </w:t>
            </w:r>
          </w:p>
        </w:tc>
      </w:tr>
      <w:tr w:rsidRPr="00F33586" w:rsidR="009537B4" w:rsidTr="00B56B5D" w14:paraId="4FAE0254" w14:textId="77777777">
        <w:trPr>
          <w:trHeight w:val="2889"/>
        </w:trPr>
        <w:tc>
          <w:tcPr>
            <w:tcW w:w="6232" w:type="dxa"/>
            <w:vMerge/>
          </w:tcPr>
          <w:p w:rsidRPr="00F33586" w:rsidR="009537B4" w:rsidP="00AE5D1A" w:rsidRDefault="009537B4" w14:paraId="7028CB73" w14:textId="77777777">
            <w:pPr>
              <w:rPr>
                <w:rFonts w:asciiTheme="majorHAnsi" w:hAnsiTheme="majorHAnsi"/>
                <w:noProof/>
                <w:sz w:val="24"/>
                <w:szCs w:val="24"/>
                <w:lang w:eastAsia="en-GB"/>
              </w:rPr>
            </w:pPr>
          </w:p>
        </w:tc>
        <w:tc>
          <w:tcPr>
            <w:tcW w:w="8647" w:type="dxa"/>
          </w:tcPr>
          <w:p w:rsidRPr="00F33586" w:rsidR="009537B4" w:rsidP="009537B4" w:rsidRDefault="009537B4" w14:paraId="6811EE64" w14:textId="77777777">
            <w:pPr>
              <w:rPr>
                <w:rFonts w:asciiTheme="majorHAnsi" w:hAnsiTheme="majorHAnsi"/>
                <w:sz w:val="20"/>
                <w:szCs w:val="20"/>
              </w:rPr>
            </w:pPr>
            <w:r w:rsidRPr="00F33586">
              <w:rPr>
                <w:rFonts w:asciiTheme="majorHAnsi" w:hAnsiTheme="majorHAnsi"/>
                <w:b/>
                <w:color w:val="0033CC"/>
                <w:sz w:val="20"/>
                <w:szCs w:val="20"/>
              </w:rPr>
              <w:t xml:space="preserve">Learning and Teaching Strategy: </w:t>
            </w:r>
            <w:r w:rsidRPr="00F33586">
              <w:rPr>
                <w:rFonts w:asciiTheme="majorHAnsi" w:hAnsiTheme="majorHAnsi"/>
                <w:sz w:val="20"/>
                <w:szCs w:val="20"/>
              </w:rPr>
              <w:t xml:space="preserve">This section might include general text which is relevant to standard modules within a programme. E.g.  </w:t>
            </w:r>
            <w:r w:rsidRPr="001110B4">
              <w:rPr>
                <w:rFonts w:asciiTheme="majorHAnsi" w:hAnsiTheme="majorHAnsi"/>
                <w:i/>
                <w:color w:val="0000FF"/>
                <w:sz w:val="20"/>
                <w:szCs w:val="20"/>
              </w:rPr>
              <w:t>This module will be delivered through a combi</w:t>
            </w:r>
            <w:r w:rsidRPr="001110B4">
              <w:rPr>
                <w:rFonts w:cs="Helvetica" w:asciiTheme="majorHAnsi" w:hAnsiTheme="majorHAnsi"/>
                <w:i/>
                <w:color w:val="0000FF"/>
                <w:sz w:val="20"/>
                <w:szCs w:val="20"/>
                <w:shd w:val="clear" w:color="auto" w:fill="FFFFFF"/>
              </w:rPr>
              <w:t xml:space="preserve">nation of a number of learning and teaching methods including: lectures, seminars, workshops and tutorials. Delivery will be supported by online discussions and activities posted on the VLE. You will be expected to attend all scheduled sessions and prepare for these in advance by undertaking relevant research and background reading.  </w:t>
            </w:r>
            <w:r w:rsidRPr="00F33586">
              <w:rPr>
                <w:rFonts w:asciiTheme="majorHAnsi" w:hAnsiTheme="majorHAnsi"/>
                <w:sz w:val="20"/>
                <w:szCs w:val="20"/>
              </w:rPr>
              <w:t>A general statement will allow a module tutor to tailor-make deliveries</w:t>
            </w:r>
            <w:r>
              <w:rPr>
                <w:rFonts w:asciiTheme="majorHAnsi" w:hAnsiTheme="majorHAnsi"/>
                <w:sz w:val="20"/>
                <w:szCs w:val="20"/>
              </w:rPr>
              <w:t xml:space="preserve"> (</w:t>
            </w:r>
            <w:r w:rsidRPr="00B75CF2">
              <w:rPr>
                <w:rFonts w:asciiTheme="majorHAnsi" w:hAnsiTheme="majorHAnsi"/>
                <w:b/>
                <w:color w:val="00B050"/>
                <w:sz w:val="20"/>
                <w:szCs w:val="20"/>
              </w:rPr>
              <w:t>COHORT</w:t>
            </w:r>
            <w:r>
              <w:rPr>
                <w:rFonts w:asciiTheme="majorHAnsi" w:hAnsiTheme="majorHAnsi"/>
                <w:sz w:val="20"/>
                <w:szCs w:val="20"/>
              </w:rPr>
              <w:t>)</w:t>
            </w:r>
            <w:r w:rsidRPr="00F33586">
              <w:rPr>
                <w:rFonts w:asciiTheme="majorHAnsi" w:hAnsiTheme="majorHAnsi"/>
                <w:sz w:val="20"/>
                <w:szCs w:val="20"/>
              </w:rPr>
              <w:t>, which can be outlined in more detail in the Module Guide. N.B. Such text will not exclude activities such as flipped classrooms, visits, guest speakers etc. However, if such learning opportunities are specified in the strategy statement, then these MUST be provided in every delivery of the module.</w:t>
            </w:r>
            <w:r>
              <w:rPr>
                <w:rFonts w:asciiTheme="majorHAnsi" w:hAnsiTheme="majorHAnsi"/>
                <w:sz w:val="20"/>
                <w:szCs w:val="20"/>
              </w:rPr>
              <w:t xml:space="preserve"> </w:t>
            </w:r>
            <w:r w:rsidRPr="00F33586">
              <w:rPr>
                <w:rFonts w:asciiTheme="majorHAnsi" w:hAnsiTheme="majorHAnsi"/>
                <w:sz w:val="20"/>
                <w:szCs w:val="20"/>
              </w:rPr>
              <w:t xml:space="preserve">In some cases, the learning and teaching strategy will need to be more specific because of the nature of the module – particularly in relation to project and work-based learning modules. </w:t>
            </w:r>
          </w:p>
          <w:p w:rsidR="009537B4" w:rsidP="009537B4" w:rsidRDefault="009537B4" w14:paraId="12F356A9" w14:textId="77777777">
            <w:pPr>
              <w:rPr>
                <w:rFonts w:asciiTheme="majorHAnsi" w:hAnsiTheme="majorHAnsi"/>
                <w:b/>
                <w:i/>
                <w:color w:val="C00000"/>
                <w:sz w:val="20"/>
                <w:szCs w:val="20"/>
              </w:rPr>
            </w:pPr>
            <w:r w:rsidRPr="00685A91">
              <w:rPr>
                <w:rFonts w:asciiTheme="majorHAnsi" w:hAnsiTheme="majorHAnsi"/>
                <w:color w:val="C00000"/>
                <w:sz w:val="20"/>
                <w:szCs w:val="20"/>
              </w:rPr>
              <w:t xml:space="preserve">Refer to the University’s </w:t>
            </w:r>
            <w:r w:rsidRPr="00EF3C7F">
              <w:rPr>
                <w:rFonts w:asciiTheme="majorHAnsi" w:hAnsiTheme="majorHAnsi"/>
                <w:b/>
                <w:i/>
                <w:color w:val="C00000"/>
                <w:sz w:val="20"/>
                <w:szCs w:val="20"/>
              </w:rPr>
              <w:t>Best Practice Guide to Curriculum Design</w:t>
            </w:r>
          </w:p>
          <w:p w:rsidRPr="00F33586" w:rsidR="009537B4" w:rsidP="009537B4" w:rsidRDefault="009537B4" w14:paraId="1C504D31" w14:textId="77777777">
            <w:pPr>
              <w:rPr>
                <w:rFonts w:asciiTheme="majorHAnsi" w:hAnsiTheme="majorHAnsi"/>
                <w:b/>
                <w:color w:val="0033CC"/>
                <w:sz w:val="20"/>
                <w:szCs w:val="20"/>
              </w:rPr>
            </w:pPr>
          </w:p>
        </w:tc>
      </w:tr>
    </w:tbl>
    <w:tbl>
      <w:tblPr>
        <w:tblStyle w:val="TableGrid"/>
        <w:tblW w:w="14885" w:type="dxa"/>
        <w:tblInd w:w="-431" w:type="dxa"/>
        <w:tblLayout w:type="fixed"/>
        <w:tblLook w:val="04A0" w:firstRow="1" w:lastRow="0" w:firstColumn="1" w:lastColumn="0" w:noHBand="0" w:noVBand="1"/>
      </w:tblPr>
      <w:tblGrid>
        <w:gridCol w:w="6238"/>
        <w:gridCol w:w="8647"/>
      </w:tblGrid>
      <w:tr w:rsidR="00A41BDB" w:rsidTr="00A41BDB" w14:paraId="1504FD95" w14:textId="77777777">
        <w:trPr>
          <w:trHeight w:val="412"/>
        </w:trPr>
        <w:tc>
          <w:tcPr>
            <w:tcW w:w="6238" w:type="dxa"/>
            <w:vMerge w:val="restart"/>
          </w:tcPr>
          <w:p w:rsidR="00A41BDB" w:rsidP="00283ADC" w:rsidRDefault="00A41BDB" w14:paraId="619C2CD3" w14:textId="77777777">
            <w:pPr>
              <w:rPr>
                <w:rFonts w:asciiTheme="majorHAnsi" w:hAnsiTheme="majorHAnsi"/>
                <w:sz w:val="24"/>
                <w:szCs w:val="24"/>
              </w:rPr>
            </w:pPr>
          </w:p>
          <w:p w:rsidRPr="00F33586" w:rsidR="00A41BDB" w:rsidP="00283ADC" w:rsidRDefault="00A41BDB" w14:paraId="3F709277" w14:textId="77777777">
            <w:pPr>
              <w:rPr>
                <w:rFonts w:asciiTheme="majorHAnsi" w:hAnsiTheme="majorHAnsi"/>
                <w:sz w:val="24"/>
                <w:szCs w:val="24"/>
              </w:rPr>
            </w:pPr>
            <w:r w:rsidRPr="00F33586">
              <w:rPr>
                <w:rFonts w:asciiTheme="majorHAnsi" w:hAnsiTheme="majorHAnsi"/>
                <w:noProof/>
                <w:sz w:val="24"/>
                <w:szCs w:val="24"/>
                <w:lang w:eastAsia="en-GB"/>
              </w:rPr>
              <w:drawing>
                <wp:inline distT="0" distB="0" distL="0" distR="0" wp14:anchorId="2C6C4D08" wp14:editId="51D4079E">
                  <wp:extent cx="3896959" cy="3162791"/>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4814" t="24272" r="11295" b="18269"/>
                          <a:stretch/>
                        </pic:blipFill>
                        <pic:spPr bwMode="auto">
                          <a:xfrm>
                            <a:off x="0" y="0"/>
                            <a:ext cx="3909941" cy="3173328"/>
                          </a:xfrm>
                          <a:prstGeom prst="rect">
                            <a:avLst/>
                          </a:prstGeom>
                          <a:ln>
                            <a:noFill/>
                          </a:ln>
                          <a:extLst>
                            <a:ext uri="{53640926-AAD7-44D8-BBD7-CCE9431645EC}">
                              <a14:shadowObscured xmlns:a14="http://schemas.microsoft.com/office/drawing/2010/main"/>
                            </a:ext>
                          </a:extLst>
                        </pic:spPr>
                      </pic:pic>
                    </a:graphicData>
                  </a:graphic>
                </wp:inline>
              </w:drawing>
            </w:r>
          </w:p>
          <w:p w:rsidRPr="00F33586" w:rsidR="00A41BDB" w:rsidP="00283ADC" w:rsidRDefault="00A41BDB" w14:paraId="5CAFA3B7" w14:textId="77777777">
            <w:pPr>
              <w:rPr>
                <w:rFonts w:asciiTheme="majorHAnsi" w:hAnsiTheme="majorHAnsi"/>
                <w:sz w:val="24"/>
                <w:szCs w:val="24"/>
              </w:rPr>
            </w:pPr>
          </w:p>
          <w:p w:rsidRPr="00F33586" w:rsidR="00A41BDB" w:rsidP="00283ADC" w:rsidRDefault="00A41BDB" w14:paraId="59287E11" w14:textId="77777777">
            <w:pPr>
              <w:rPr>
                <w:rFonts w:asciiTheme="majorHAnsi" w:hAnsiTheme="majorHAnsi"/>
                <w:sz w:val="24"/>
                <w:szCs w:val="24"/>
              </w:rPr>
            </w:pPr>
          </w:p>
          <w:p w:rsidRPr="00F33586" w:rsidR="00A41BDB" w:rsidP="00283ADC" w:rsidRDefault="00A41BDB" w14:paraId="0179432C" w14:textId="77777777">
            <w:pPr>
              <w:rPr>
                <w:rFonts w:asciiTheme="majorHAnsi" w:hAnsiTheme="majorHAnsi"/>
                <w:sz w:val="24"/>
                <w:szCs w:val="24"/>
              </w:rPr>
            </w:pPr>
          </w:p>
          <w:p w:rsidRPr="00F33586" w:rsidR="00A41BDB" w:rsidP="00283ADC" w:rsidRDefault="00A41BDB" w14:paraId="24129F2A" w14:textId="77777777">
            <w:pPr>
              <w:rPr>
                <w:rFonts w:asciiTheme="majorHAnsi" w:hAnsiTheme="majorHAnsi"/>
                <w:sz w:val="24"/>
                <w:szCs w:val="24"/>
              </w:rPr>
            </w:pPr>
          </w:p>
          <w:p w:rsidRPr="00F33586" w:rsidR="00A41BDB" w:rsidP="00283ADC" w:rsidRDefault="00A41BDB" w14:paraId="7970E03A" w14:textId="77777777">
            <w:pPr>
              <w:rPr>
                <w:rFonts w:asciiTheme="majorHAnsi" w:hAnsiTheme="majorHAnsi"/>
                <w:sz w:val="24"/>
                <w:szCs w:val="24"/>
              </w:rPr>
            </w:pPr>
          </w:p>
          <w:p w:rsidRPr="00F33586" w:rsidR="00A41BDB" w:rsidP="00283ADC" w:rsidRDefault="00A41BDB" w14:paraId="7A5711D5" w14:textId="77777777">
            <w:pPr>
              <w:rPr>
                <w:rFonts w:asciiTheme="majorHAnsi" w:hAnsiTheme="majorHAnsi"/>
                <w:sz w:val="24"/>
                <w:szCs w:val="24"/>
              </w:rPr>
            </w:pPr>
          </w:p>
          <w:p w:rsidRPr="00F33586" w:rsidR="00A41BDB" w:rsidP="00283ADC" w:rsidRDefault="00A41BDB" w14:paraId="79540B3E" w14:textId="77777777">
            <w:pPr>
              <w:rPr>
                <w:rFonts w:asciiTheme="majorHAnsi" w:hAnsiTheme="majorHAnsi"/>
                <w:sz w:val="24"/>
                <w:szCs w:val="24"/>
              </w:rPr>
            </w:pPr>
          </w:p>
          <w:p w:rsidRPr="00F33586" w:rsidR="00A41BDB" w:rsidP="00283ADC" w:rsidRDefault="00A41BDB" w14:paraId="284034E6" w14:textId="77777777">
            <w:pPr>
              <w:rPr>
                <w:rFonts w:asciiTheme="majorHAnsi" w:hAnsiTheme="majorHAnsi"/>
                <w:sz w:val="24"/>
                <w:szCs w:val="24"/>
              </w:rPr>
            </w:pPr>
          </w:p>
          <w:p w:rsidRPr="00F33586" w:rsidR="00A41BDB" w:rsidP="00283ADC" w:rsidRDefault="00A41BDB" w14:paraId="423A1A45" w14:textId="77777777">
            <w:pPr>
              <w:rPr>
                <w:rFonts w:asciiTheme="majorHAnsi" w:hAnsiTheme="majorHAnsi"/>
                <w:sz w:val="24"/>
                <w:szCs w:val="24"/>
              </w:rPr>
            </w:pPr>
          </w:p>
          <w:p w:rsidRPr="00F33586" w:rsidR="00A41BDB" w:rsidP="00283ADC" w:rsidRDefault="00A41BDB" w14:paraId="4A0EA42E" w14:textId="77777777">
            <w:pPr>
              <w:rPr>
                <w:rFonts w:asciiTheme="majorHAnsi" w:hAnsiTheme="majorHAnsi"/>
                <w:sz w:val="24"/>
                <w:szCs w:val="24"/>
              </w:rPr>
            </w:pPr>
          </w:p>
          <w:p w:rsidRPr="00F33586" w:rsidR="00A41BDB" w:rsidP="00283ADC" w:rsidRDefault="00A41BDB" w14:paraId="2EBD4DC2" w14:textId="77777777">
            <w:pPr>
              <w:rPr>
                <w:rFonts w:asciiTheme="majorHAnsi" w:hAnsiTheme="majorHAnsi"/>
                <w:sz w:val="24"/>
                <w:szCs w:val="24"/>
              </w:rPr>
            </w:pPr>
          </w:p>
        </w:tc>
        <w:tc>
          <w:tcPr>
            <w:tcW w:w="8647" w:type="dxa"/>
          </w:tcPr>
          <w:p w:rsidRPr="00F33586" w:rsidR="00A41BDB" w:rsidP="00283ADC" w:rsidRDefault="00A41BDB" w14:paraId="2F5CC52C" w14:textId="77777777">
            <w:pPr>
              <w:rPr>
                <w:rFonts w:asciiTheme="majorHAnsi" w:hAnsiTheme="majorHAnsi"/>
                <w:sz w:val="20"/>
                <w:szCs w:val="20"/>
              </w:rPr>
            </w:pPr>
            <w:r w:rsidRPr="00F33586">
              <w:rPr>
                <w:rFonts w:asciiTheme="majorHAnsi" w:hAnsiTheme="majorHAnsi"/>
                <w:b/>
                <w:color w:val="0033CC"/>
                <w:sz w:val="20"/>
                <w:szCs w:val="20"/>
              </w:rPr>
              <w:t xml:space="preserve">Learning and Teaching Methods: </w:t>
            </w:r>
            <w:r w:rsidRPr="00F33586">
              <w:rPr>
                <w:rFonts w:asciiTheme="majorHAnsi" w:hAnsiTheme="majorHAnsi"/>
                <w:sz w:val="20"/>
                <w:szCs w:val="20"/>
              </w:rPr>
              <w:t xml:space="preserve">Please refer to the standard hours document issued by SEO. The total of the scheduled, independent and placement hours should equate to 10 hours per unit of credit, </w:t>
            </w:r>
            <w:proofErr w:type="gramStart"/>
            <w:r w:rsidRPr="00F33586">
              <w:rPr>
                <w:rFonts w:asciiTheme="majorHAnsi" w:hAnsiTheme="majorHAnsi"/>
                <w:sz w:val="20"/>
                <w:szCs w:val="20"/>
              </w:rPr>
              <w:t>e.g.</w:t>
            </w:r>
            <w:proofErr w:type="gramEnd"/>
            <w:r w:rsidRPr="00F33586">
              <w:rPr>
                <w:rFonts w:asciiTheme="majorHAnsi" w:hAnsiTheme="majorHAnsi"/>
                <w:sz w:val="20"/>
                <w:szCs w:val="20"/>
              </w:rPr>
              <w:t xml:space="preserve"> 300 hours per 30 credit module.</w:t>
            </w:r>
          </w:p>
        </w:tc>
      </w:tr>
      <w:tr w:rsidR="00A41BDB" w:rsidTr="00283ADC" w14:paraId="7A863399" w14:textId="77777777">
        <w:trPr>
          <w:trHeight w:val="2291"/>
        </w:trPr>
        <w:tc>
          <w:tcPr>
            <w:tcW w:w="6238" w:type="dxa"/>
            <w:vMerge/>
          </w:tcPr>
          <w:p w:rsidRPr="00F33586" w:rsidR="00A41BDB" w:rsidP="00283ADC" w:rsidRDefault="00A41BDB" w14:paraId="7B80F360" w14:textId="77777777">
            <w:pPr>
              <w:rPr>
                <w:rFonts w:asciiTheme="majorHAnsi" w:hAnsiTheme="majorHAnsi"/>
                <w:noProof/>
                <w:sz w:val="24"/>
                <w:szCs w:val="24"/>
                <w:lang w:eastAsia="en-GB"/>
              </w:rPr>
            </w:pPr>
          </w:p>
        </w:tc>
        <w:tc>
          <w:tcPr>
            <w:tcW w:w="8647" w:type="dxa"/>
          </w:tcPr>
          <w:p w:rsidRPr="007B7E11" w:rsidR="00A41BDB" w:rsidP="00614C6F" w:rsidRDefault="00A41BDB" w14:paraId="1D059733" w14:textId="77777777">
            <w:pPr>
              <w:rPr>
                <w:rFonts w:asciiTheme="majorHAnsi" w:hAnsiTheme="majorHAnsi"/>
                <w:sz w:val="20"/>
                <w:szCs w:val="20"/>
              </w:rPr>
            </w:pPr>
            <w:r w:rsidRPr="00F33586">
              <w:rPr>
                <w:rFonts w:asciiTheme="majorHAnsi" w:hAnsiTheme="majorHAnsi"/>
                <w:b/>
                <w:color w:val="0033CC"/>
                <w:sz w:val="20"/>
                <w:szCs w:val="20"/>
              </w:rPr>
              <w:t xml:space="preserve">Formative Assessment Strategy: </w:t>
            </w:r>
            <w:r>
              <w:rPr>
                <w:rFonts w:asciiTheme="majorHAnsi" w:hAnsiTheme="majorHAnsi"/>
                <w:sz w:val="20"/>
                <w:szCs w:val="20"/>
              </w:rPr>
              <w:t>F</w:t>
            </w:r>
            <w:r w:rsidRPr="00F33586">
              <w:rPr>
                <w:rFonts w:asciiTheme="majorHAnsi" w:hAnsiTheme="majorHAnsi"/>
                <w:sz w:val="20"/>
                <w:szCs w:val="20"/>
              </w:rPr>
              <w:t xml:space="preserve">ormative assessment </w:t>
            </w:r>
            <w:r>
              <w:rPr>
                <w:rFonts w:asciiTheme="majorHAnsi" w:hAnsiTheme="majorHAnsi"/>
                <w:sz w:val="20"/>
                <w:szCs w:val="20"/>
              </w:rPr>
              <w:t>is</w:t>
            </w:r>
            <w:r w:rsidRPr="00F33586">
              <w:rPr>
                <w:rFonts w:asciiTheme="majorHAnsi" w:hAnsiTheme="majorHAnsi"/>
                <w:sz w:val="20"/>
                <w:szCs w:val="20"/>
              </w:rPr>
              <w:t xml:space="preserve"> assessment for which feedback is provided to help students </w:t>
            </w:r>
            <w:r w:rsidRPr="00631735">
              <w:rPr>
                <w:rFonts w:asciiTheme="majorHAnsi" w:hAnsiTheme="majorHAnsi"/>
                <w:sz w:val="20"/>
                <w:szCs w:val="20"/>
              </w:rPr>
              <w:t>“</w:t>
            </w:r>
            <w:r w:rsidRPr="00631735">
              <w:rPr>
                <w:rFonts w:cs="Arial" w:asciiTheme="majorHAnsi" w:hAnsiTheme="majorHAnsi"/>
                <w:sz w:val="20"/>
                <w:szCs w:val="20"/>
                <w:shd w:val="clear" w:color="auto" w:fill="FFFFFF"/>
              </w:rPr>
              <w:t xml:space="preserve">​​​​learn more effectively and find ways to maintain and improve their progress. It does not contribute to the final mark, grade or class of degree awarded to the student.” (QAA 2016). Examples of formative assessment include presentations of work in progress, quizzes, phase </w:t>
            </w:r>
            <w:proofErr w:type="spellStart"/>
            <w:r w:rsidRPr="00631735">
              <w:rPr>
                <w:rFonts w:cs="Arial" w:asciiTheme="majorHAnsi" w:hAnsiTheme="majorHAnsi"/>
                <w:sz w:val="20"/>
                <w:szCs w:val="20"/>
                <w:shd w:val="clear" w:color="auto" w:fill="FFFFFF"/>
              </w:rPr>
              <w:t>tesst</w:t>
            </w:r>
            <w:proofErr w:type="spellEnd"/>
            <w:r w:rsidRPr="00631735">
              <w:rPr>
                <w:rFonts w:cs="Arial" w:asciiTheme="majorHAnsi" w:hAnsiTheme="majorHAnsi"/>
                <w:sz w:val="20"/>
                <w:szCs w:val="20"/>
                <w:shd w:val="clear" w:color="auto" w:fill="FFFFFF"/>
              </w:rPr>
              <w:t xml:space="preserve">, proposals and assessment plans. </w:t>
            </w:r>
            <w:r w:rsidRPr="00631735">
              <w:rPr>
                <w:rFonts w:asciiTheme="majorHAnsi" w:hAnsiTheme="majorHAnsi"/>
                <w:sz w:val="20"/>
                <w:szCs w:val="20"/>
              </w:rPr>
              <w:t xml:space="preserve">The formative assessment </w:t>
            </w:r>
            <w:r w:rsidRPr="00F33586">
              <w:rPr>
                <w:rFonts w:asciiTheme="majorHAnsi" w:hAnsiTheme="majorHAnsi"/>
                <w:sz w:val="20"/>
                <w:szCs w:val="20"/>
              </w:rPr>
              <w:t xml:space="preserve">strategy section might include general text which is relevant to </w:t>
            </w:r>
            <w:r w:rsidRPr="00F33586">
              <w:rPr>
                <w:rFonts w:asciiTheme="majorHAnsi" w:hAnsiTheme="majorHAnsi"/>
                <w:b/>
                <w:sz w:val="20"/>
                <w:szCs w:val="20"/>
              </w:rPr>
              <w:t>standard modules</w:t>
            </w:r>
            <w:r w:rsidRPr="00F33586">
              <w:rPr>
                <w:rFonts w:asciiTheme="majorHAnsi" w:hAnsiTheme="majorHAnsi"/>
                <w:sz w:val="20"/>
                <w:szCs w:val="20"/>
              </w:rPr>
              <w:t xml:space="preserve"> within a programme, e.g.  </w:t>
            </w:r>
            <w:r w:rsidRPr="001110B4">
              <w:rPr>
                <w:rFonts w:asciiTheme="majorHAnsi" w:hAnsiTheme="majorHAnsi"/>
                <w:i/>
                <w:color w:val="0000FF"/>
                <w:sz w:val="20"/>
                <w:szCs w:val="20"/>
              </w:rPr>
              <w:t xml:space="preserve">Formative assessment is employed to support your learning on the module, allowing you to reflect on feedback on your progress from your tutors and peers. It takes a variety of forms including </w:t>
            </w:r>
            <w:proofErr w:type="spellStart"/>
            <w:r w:rsidRPr="001110B4">
              <w:rPr>
                <w:rFonts w:asciiTheme="majorHAnsi" w:hAnsiTheme="majorHAnsi"/>
                <w:i/>
                <w:color w:val="0000FF"/>
                <w:sz w:val="20"/>
                <w:szCs w:val="20"/>
              </w:rPr>
              <w:t>xxxx</w:t>
            </w:r>
            <w:proofErr w:type="spellEnd"/>
            <w:r w:rsidRPr="001110B4">
              <w:rPr>
                <w:rFonts w:asciiTheme="majorHAnsi" w:hAnsiTheme="majorHAnsi"/>
                <w:i/>
                <w:color w:val="0000FF"/>
                <w:sz w:val="20"/>
                <w:szCs w:val="20"/>
              </w:rPr>
              <w:t xml:space="preserve"> and does not contribute to the final module mark.</w:t>
            </w:r>
            <w:r w:rsidRPr="00F33586">
              <w:rPr>
                <w:rFonts w:asciiTheme="majorHAnsi" w:hAnsiTheme="majorHAnsi"/>
                <w:i/>
                <w:sz w:val="20"/>
                <w:szCs w:val="20"/>
              </w:rPr>
              <w:t xml:space="preserve"> </w:t>
            </w:r>
            <w:r w:rsidRPr="00F33586">
              <w:rPr>
                <w:rFonts w:asciiTheme="majorHAnsi" w:hAnsiTheme="majorHAnsi"/>
                <w:sz w:val="20"/>
                <w:szCs w:val="20"/>
              </w:rPr>
              <w:t>Such a statement will allow flexibility in in formative assessment, which can be outlined in more detail in the Module Guide</w:t>
            </w:r>
            <w:r>
              <w:rPr>
                <w:rFonts w:asciiTheme="majorHAnsi" w:hAnsiTheme="majorHAnsi"/>
                <w:sz w:val="20"/>
                <w:szCs w:val="20"/>
              </w:rPr>
              <w:t xml:space="preserve"> (</w:t>
            </w:r>
            <w:r w:rsidRPr="007518AF">
              <w:rPr>
                <w:rFonts w:asciiTheme="majorHAnsi" w:hAnsiTheme="majorHAnsi"/>
                <w:b/>
                <w:color w:val="00B050"/>
                <w:sz w:val="20"/>
                <w:szCs w:val="20"/>
              </w:rPr>
              <w:t>COH</w:t>
            </w:r>
            <w:r>
              <w:rPr>
                <w:rFonts w:asciiTheme="majorHAnsi" w:hAnsiTheme="majorHAnsi"/>
                <w:b/>
                <w:color w:val="00B050"/>
                <w:sz w:val="20"/>
                <w:szCs w:val="20"/>
              </w:rPr>
              <w:t>ORT</w:t>
            </w:r>
            <w:r w:rsidRPr="00631735">
              <w:rPr>
                <w:rFonts w:asciiTheme="majorHAnsi" w:hAnsiTheme="majorHAnsi"/>
                <w:sz w:val="20"/>
                <w:szCs w:val="20"/>
              </w:rPr>
              <w:t>)</w:t>
            </w:r>
            <w:r w:rsidRPr="00F33586">
              <w:rPr>
                <w:rFonts w:asciiTheme="majorHAnsi" w:hAnsiTheme="majorHAnsi"/>
                <w:sz w:val="20"/>
                <w:szCs w:val="20"/>
              </w:rPr>
              <w:t>. In some cases, the formative assessment strategy will need to be more specific because of the nature of the module.</w:t>
            </w:r>
          </w:p>
        </w:tc>
      </w:tr>
      <w:tr w:rsidR="00A41BDB" w:rsidTr="00A41BDB" w14:paraId="5DCB8351" w14:textId="77777777">
        <w:trPr>
          <w:trHeight w:val="1950"/>
        </w:trPr>
        <w:tc>
          <w:tcPr>
            <w:tcW w:w="6238" w:type="dxa"/>
            <w:vMerge/>
          </w:tcPr>
          <w:p w:rsidRPr="00F33586" w:rsidR="00A41BDB" w:rsidP="00283ADC" w:rsidRDefault="00A41BDB" w14:paraId="09767E01" w14:textId="77777777">
            <w:pPr>
              <w:rPr>
                <w:rFonts w:asciiTheme="majorHAnsi" w:hAnsiTheme="majorHAnsi"/>
                <w:noProof/>
                <w:sz w:val="24"/>
                <w:szCs w:val="24"/>
                <w:lang w:eastAsia="en-GB"/>
              </w:rPr>
            </w:pPr>
          </w:p>
        </w:tc>
        <w:tc>
          <w:tcPr>
            <w:tcW w:w="8647" w:type="dxa"/>
          </w:tcPr>
          <w:p w:rsidR="00A41BDB" w:rsidP="00283ADC" w:rsidRDefault="00A41BDB" w14:paraId="21CCA4F0" w14:textId="77777777">
            <w:pPr>
              <w:rPr>
                <w:rFonts w:asciiTheme="majorHAnsi" w:hAnsiTheme="majorHAnsi"/>
                <w:sz w:val="20"/>
                <w:szCs w:val="20"/>
              </w:rPr>
            </w:pPr>
            <w:r w:rsidRPr="00F33586">
              <w:rPr>
                <w:rFonts w:asciiTheme="majorHAnsi" w:hAnsiTheme="majorHAnsi"/>
                <w:b/>
                <w:color w:val="0033CC"/>
                <w:sz w:val="20"/>
                <w:szCs w:val="20"/>
              </w:rPr>
              <w:t xml:space="preserve">Summative Assessment Strategy: </w:t>
            </w:r>
            <w:r w:rsidRPr="00F33586">
              <w:rPr>
                <w:rFonts w:asciiTheme="majorHAnsi" w:hAnsiTheme="majorHAnsi"/>
                <w:sz w:val="20"/>
                <w:szCs w:val="20"/>
              </w:rPr>
              <w:t xml:space="preserve">Here a brief summary of the module’s assessment methods is provided. It is important that the summary matches the descriptions in the Summative Assessment section below and reflects the LOs being assessed. </w:t>
            </w:r>
            <w:r>
              <w:rPr>
                <w:rFonts w:asciiTheme="majorHAnsi" w:hAnsiTheme="majorHAnsi"/>
                <w:sz w:val="20"/>
                <w:szCs w:val="20"/>
              </w:rPr>
              <w:t xml:space="preserve"> Plan the assessment strategy for the programme as a whole. En</w:t>
            </w:r>
            <w:r w:rsidRPr="00F33586">
              <w:rPr>
                <w:rFonts w:asciiTheme="majorHAnsi" w:hAnsiTheme="majorHAnsi"/>
                <w:sz w:val="20"/>
                <w:szCs w:val="20"/>
              </w:rPr>
              <w:t xml:space="preserve">sure that assessments </w:t>
            </w:r>
            <w:r>
              <w:rPr>
                <w:rFonts w:asciiTheme="majorHAnsi" w:hAnsiTheme="majorHAnsi"/>
                <w:sz w:val="20"/>
                <w:szCs w:val="20"/>
              </w:rPr>
              <w:t>effectively consolidate learning (</w:t>
            </w:r>
            <w:r w:rsidRPr="007B7E11">
              <w:rPr>
                <w:rFonts w:asciiTheme="majorHAnsi" w:hAnsiTheme="majorHAnsi"/>
                <w:b/>
                <w:color w:val="00B050"/>
                <w:sz w:val="20"/>
                <w:szCs w:val="20"/>
              </w:rPr>
              <w:t>CONSOLIDATION</w:t>
            </w:r>
            <w:r>
              <w:rPr>
                <w:rFonts w:asciiTheme="majorHAnsi" w:hAnsiTheme="majorHAnsi"/>
                <w:sz w:val="20"/>
                <w:szCs w:val="20"/>
              </w:rPr>
              <w:t>)</w:t>
            </w:r>
            <w:r w:rsidRPr="00F33586">
              <w:rPr>
                <w:rFonts w:asciiTheme="majorHAnsi" w:hAnsiTheme="majorHAnsi"/>
                <w:sz w:val="20"/>
                <w:szCs w:val="20"/>
              </w:rPr>
              <w:t xml:space="preserve">, </w:t>
            </w:r>
            <w:r>
              <w:rPr>
                <w:rFonts w:asciiTheme="majorHAnsi" w:hAnsiTheme="majorHAnsi"/>
                <w:sz w:val="20"/>
                <w:szCs w:val="20"/>
              </w:rPr>
              <w:t xml:space="preserve">and </w:t>
            </w:r>
            <w:r w:rsidRPr="001934D0">
              <w:rPr>
                <w:rFonts w:asciiTheme="majorHAnsi" w:hAnsiTheme="majorHAnsi"/>
                <w:sz w:val="18"/>
                <w:szCs w:val="18"/>
              </w:rPr>
              <w:t xml:space="preserve">are </w:t>
            </w:r>
            <w:r w:rsidRPr="001934D0">
              <w:rPr>
                <w:rFonts w:ascii="Calibri Light" w:hAnsi="Calibri Light"/>
                <w:sz w:val="18"/>
                <w:szCs w:val="18"/>
              </w:rPr>
              <w:t>authentic, accessible and secure</w:t>
            </w:r>
            <w:r w:rsidRPr="001934D0">
              <w:rPr>
                <w:rFonts w:asciiTheme="majorHAnsi" w:hAnsiTheme="majorHAnsi"/>
                <w:sz w:val="18"/>
                <w:szCs w:val="18"/>
              </w:rPr>
              <w:t>.</w:t>
            </w:r>
            <w:r w:rsidRPr="001934D0">
              <w:rPr>
                <w:rFonts w:asciiTheme="majorHAnsi" w:hAnsiTheme="majorHAnsi"/>
                <w:sz w:val="20"/>
                <w:szCs w:val="20"/>
              </w:rPr>
              <w:t xml:space="preserve"> Where possible allow for some optionality in relation to the assessment type</w:t>
            </w:r>
            <w:r w:rsidRPr="001934D0" w:rsidR="0042353C">
              <w:rPr>
                <w:rFonts w:asciiTheme="majorHAnsi" w:hAnsiTheme="majorHAnsi"/>
                <w:sz w:val="20"/>
                <w:szCs w:val="20"/>
              </w:rPr>
              <w:t xml:space="preserve">, </w:t>
            </w:r>
            <w:r w:rsidRPr="001934D0">
              <w:rPr>
                <w:rFonts w:asciiTheme="majorHAnsi" w:hAnsiTheme="majorHAnsi"/>
                <w:sz w:val="20"/>
                <w:szCs w:val="20"/>
              </w:rPr>
              <w:t>e.g. written piece, verbal assessment</w:t>
            </w:r>
            <w:r w:rsidRPr="001934D0" w:rsidR="0042353C">
              <w:rPr>
                <w:rFonts w:asciiTheme="majorHAnsi" w:hAnsiTheme="majorHAnsi"/>
                <w:sz w:val="20"/>
                <w:szCs w:val="20"/>
              </w:rPr>
              <w:t>,</w:t>
            </w:r>
            <w:r w:rsidRPr="001934D0">
              <w:rPr>
                <w:rFonts w:asciiTheme="majorHAnsi" w:hAnsiTheme="majorHAnsi"/>
                <w:sz w:val="20"/>
                <w:szCs w:val="20"/>
              </w:rPr>
              <w:t xml:space="preserve"> and focus (</w:t>
            </w:r>
            <w:r w:rsidRPr="001934D0">
              <w:rPr>
                <w:rFonts w:asciiTheme="majorHAnsi" w:hAnsiTheme="majorHAnsi"/>
                <w:b/>
                <w:color w:val="00B050"/>
                <w:sz w:val="20"/>
                <w:szCs w:val="20"/>
              </w:rPr>
              <w:t>CHOICE</w:t>
            </w:r>
            <w:r w:rsidRPr="001934D0">
              <w:rPr>
                <w:rFonts w:asciiTheme="majorHAnsi" w:hAnsiTheme="majorHAnsi"/>
                <w:sz w:val="20"/>
                <w:szCs w:val="20"/>
              </w:rPr>
              <w:t>).</w:t>
            </w:r>
            <w:r w:rsidRPr="00F33586">
              <w:rPr>
                <w:rFonts w:asciiTheme="majorHAnsi" w:hAnsiTheme="majorHAnsi"/>
                <w:sz w:val="20"/>
                <w:szCs w:val="20"/>
              </w:rPr>
              <w:t xml:space="preserve">  </w:t>
            </w:r>
          </w:p>
          <w:p w:rsidR="00A41BDB" w:rsidP="00283ADC" w:rsidRDefault="00A41BDB" w14:paraId="42E043FC" w14:textId="77777777">
            <w:pPr>
              <w:rPr>
                <w:rFonts w:asciiTheme="majorHAnsi" w:hAnsiTheme="majorHAnsi"/>
                <w:sz w:val="20"/>
                <w:szCs w:val="20"/>
              </w:rPr>
            </w:pPr>
            <w:bookmarkStart w:name="_Hlk109999569" w:id="0"/>
            <w:r>
              <w:rPr>
                <w:rFonts w:asciiTheme="majorHAnsi" w:hAnsiTheme="majorHAnsi"/>
                <w:color w:val="0000FF"/>
                <w:sz w:val="20"/>
                <w:szCs w:val="20"/>
              </w:rPr>
              <w:t>Normally* two</w:t>
            </w:r>
            <w:r w:rsidRPr="001110B4">
              <w:rPr>
                <w:rFonts w:asciiTheme="majorHAnsi" w:hAnsiTheme="majorHAnsi"/>
                <w:color w:val="0000FF"/>
                <w:sz w:val="20"/>
                <w:szCs w:val="20"/>
              </w:rPr>
              <w:t xml:space="preserve"> pieces of assessment </w:t>
            </w:r>
            <w:r>
              <w:rPr>
                <w:rFonts w:asciiTheme="majorHAnsi" w:hAnsiTheme="majorHAnsi"/>
                <w:color w:val="0000FF"/>
                <w:sz w:val="20"/>
                <w:szCs w:val="20"/>
              </w:rPr>
              <w:t xml:space="preserve">are required for a 20 credit or </w:t>
            </w:r>
            <w:r w:rsidRPr="001110B4">
              <w:rPr>
                <w:rFonts w:asciiTheme="majorHAnsi" w:hAnsiTheme="majorHAnsi"/>
                <w:color w:val="0000FF"/>
                <w:sz w:val="20"/>
                <w:szCs w:val="20"/>
              </w:rPr>
              <w:t>30 credit module</w:t>
            </w:r>
            <w:r>
              <w:rPr>
                <w:rFonts w:asciiTheme="majorHAnsi" w:hAnsiTheme="majorHAnsi"/>
                <w:color w:val="0000FF"/>
                <w:sz w:val="20"/>
                <w:szCs w:val="20"/>
              </w:rPr>
              <w:t xml:space="preserve">, and three or four assessments for a </w:t>
            </w:r>
            <w:proofErr w:type="gramStart"/>
            <w:r>
              <w:rPr>
                <w:rFonts w:asciiTheme="majorHAnsi" w:hAnsiTheme="majorHAnsi"/>
                <w:color w:val="0000FF"/>
                <w:sz w:val="20"/>
                <w:szCs w:val="20"/>
              </w:rPr>
              <w:t>40 credit</w:t>
            </w:r>
            <w:proofErr w:type="gramEnd"/>
            <w:r>
              <w:rPr>
                <w:rFonts w:asciiTheme="majorHAnsi" w:hAnsiTheme="majorHAnsi"/>
                <w:color w:val="0000FF"/>
                <w:sz w:val="20"/>
                <w:szCs w:val="20"/>
              </w:rPr>
              <w:t xml:space="preserve"> module. Having more than one assessment piece per module allows feedback on an earlier assessment to inform a later one and avoids the problem of bunching of deadlines at the end of a teaching period. For a </w:t>
            </w:r>
            <w:proofErr w:type="gramStart"/>
            <w:r>
              <w:rPr>
                <w:rFonts w:asciiTheme="majorHAnsi" w:hAnsiTheme="majorHAnsi"/>
                <w:color w:val="0000FF"/>
                <w:sz w:val="20"/>
                <w:szCs w:val="20"/>
              </w:rPr>
              <w:t>20 credit</w:t>
            </w:r>
            <w:proofErr w:type="gramEnd"/>
            <w:r>
              <w:rPr>
                <w:rFonts w:asciiTheme="majorHAnsi" w:hAnsiTheme="majorHAnsi"/>
                <w:color w:val="0000FF"/>
                <w:sz w:val="20"/>
                <w:szCs w:val="20"/>
              </w:rPr>
              <w:t xml:space="preserve"> module consider </w:t>
            </w:r>
            <w:r w:rsidRPr="007B7E11">
              <w:rPr>
                <w:rFonts w:asciiTheme="majorHAnsi" w:hAnsiTheme="majorHAnsi"/>
                <w:color w:val="0000FF"/>
                <w:sz w:val="20"/>
                <w:szCs w:val="20"/>
              </w:rPr>
              <w:t>having a smaller assessment which either informs or extends the learning of a larger assessment. *If a number of small items of assessment are required, these can be incorporated into one portfolio assessment</w:t>
            </w:r>
            <w:bookmarkEnd w:id="0"/>
            <w:r>
              <w:rPr>
                <w:rFonts w:asciiTheme="majorHAnsi" w:hAnsiTheme="majorHAnsi"/>
                <w:color w:val="0000FF"/>
                <w:sz w:val="20"/>
                <w:szCs w:val="20"/>
              </w:rPr>
              <w:t xml:space="preserve"> however</w:t>
            </w:r>
            <w:r w:rsidRPr="007B7E11">
              <w:rPr>
                <w:rFonts w:asciiTheme="majorHAnsi" w:hAnsiTheme="majorHAnsi"/>
                <w:color w:val="0000FF"/>
                <w:sz w:val="20"/>
                <w:szCs w:val="20"/>
              </w:rPr>
              <w:t>.</w:t>
            </w:r>
            <w:r w:rsidRPr="00F33586">
              <w:rPr>
                <w:rFonts w:asciiTheme="majorHAnsi" w:hAnsiTheme="majorHAnsi"/>
                <w:sz w:val="20"/>
                <w:szCs w:val="20"/>
              </w:rPr>
              <w:t xml:space="preserve"> </w:t>
            </w:r>
          </w:p>
          <w:p w:rsidR="00A41BDB" w:rsidP="00614C6F" w:rsidRDefault="00A41BDB" w14:paraId="309CE840" w14:textId="77777777">
            <w:pPr>
              <w:rPr>
                <w:rFonts w:asciiTheme="majorHAnsi" w:hAnsiTheme="majorHAnsi"/>
                <w:sz w:val="20"/>
                <w:szCs w:val="20"/>
              </w:rPr>
            </w:pPr>
            <w:r w:rsidRPr="00F33586">
              <w:rPr>
                <w:rFonts w:asciiTheme="majorHAnsi" w:hAnsiTheme="majorHAnsi"/>
                <w:sz w:val="20"/>
                <w:szCs w:val="20"/>
              </w:rPr>
              <w:t xml:space="preserve">When writing the strategy, </w:t>
            </w:r>
            <w:r>
              <w:rPr>
                <w:rFonts w:asciiTheme="majorHAnsi" w:hAnsiTheme="majorHAnsi"/>
                <w:sz w:val="20"/>
                <w:szCs w:val="20"/>
              </w:rPr>
              <w:t>don’t be</w:t>
            </w:r>
            <w:r w:rsidRPr="00F33586">
              <w:rPr>
                <w:rFonts w:asciiTheme="majorHAnsi" w:hAnsiTheme="majorHAnsi"/>
                <w:sz w:val="20"/>
                <w:szCs w:val="20"/>
              </w:rPr>
              <w:t xml:space="preserve"> too specific about the assessment required – Details can be provided in the Module Guide</w:t>
            </w:r>
            <w:r>
              <w:rPr>
                <w:rFonts w:asciiTheme="majorHAnsi" w:hAnsiTheme="majorHAnsi"/>
                <w:sz w:val="20"/>
                <w:szCs w:val="20"/>
              </w:rPr>
              <w:t xml:space="preserve"> (</w:t>
            </w:r>
            <w:r w:rsidRPr="007518AF">
              <w:rPr>
                <w:rFonts w:asciiTheme="majorHAnsi" w:hAnsiTheme="majorHAnsi"/>
                <w:b/>
                <w:color w:val="00B050"/>
                <w:sz w:val="20"/>
                <w:szCs w:val="20"/>
              </w:rPr>
              <w:t>COH</w:t>
            </w:r>
            <w:r>
              <w:rPr>
                <w:rFonts w:asciiTheme="majorHAnsi" w:hAnsiTheme="majorHAnsi"/>
                <w:b/>
                <w:color w:val="00B050"/>
                <w:sz w:val="20"/>
                <w:szCs w:val="20"/>
              </w:rPr>
              <w:t>ORT</w:t>
            </w:r>
            <w:r w:rsidRPr="00631735">
              <w:rPr>
                <w:rFonts w:asciiTheme="majorHAnsi" w:hAnsiTheme="majorHAnsi"/>
                <w:sz w:val="20"/>
                <w:szCs w:val="20"/>
              </w:rPr>
              <w:t>)</w:t>
            </w:r>
            <w:r w:rsidRPr="00F33586">
              <w:rPr>
                <w:rFonts w:asciiTheme="majorHAnsi" w:hAnsiTheme="majorHAnsi"/>
                <w:sz w:val="20"/>
                <w:szCs w:val="20"/>
              </w:rPr>
              <w:t>.</w:t>
            </w:r>
          </w:p>
          <w:p w:rsidRPr="007B7E11" w:rsidR="00A41BDB" w:rsidP="00614C6F" w:rsidRDefault="00A41BDB" w14:paraId="0E86A097" w14:textId="77777777">
            <w:pPr>
              <w:rPr>
                <w:rFonts w:asciiTheme="majorHAnsi" w:hAnsiTheme="majorHAnsi"/>
                <w:sz w:val="20"/>
                <w:szCs w:val="20"/>
              </w:rPr>
            </w:pPr>
            <w:r w:rsidRPr="00685A91">
              <w:rPr>
                <w:rFonts w:asciiTheme="majorHAnsi" w:hAnsiTheme="majorHAnsi"/>
                <w:color w:val="C00000"/>
                <w:sz w:val="20"/>
                <w:szCs w:val="20"/>
              </w:rPr>
              <w:t xml:space="preserve">Refer to the University’s </w:t>
            </w:r>
            <w:r w:rsidRPr="00EF3C7F">
              <w:rPr>
                <w:rFonts w:asciiTheme="majorHAnsi" w:hAnsiTheme="majorHAnsi"/>
                <w:b/>
                <w:i/>
                <w:color w:val="C00000"/>
                <w:sz w:val="20"/>
                <w:szCs w:val="20"/>
              </w:rPr>
              <w:t>Best Practice Guide to Curriculum Design</w:t>
            </w:r>
          </w:p>
        </w:tc>
      </w:tr>
      <w:tr w:rsidR="00A41BDB" w:rsidTr="00990024" w14:paraId="52CF58FC" w14:textId="77777777">
        <w:trPr>
          <w:trHeight w:val="2204"/>
        </w:trPr>
        <w:tc>
          <w:tcPr>
            <w:tcW w:w="6238" w:type="dxa"/>
            <w:vMerge/>
          </w:tcPr>
          <w:p w:rsidRPr="00F33586" w:rsidR="00A41BDB" w:rsidP="00283ADC" w:rsidRDefault="00A41BDB" w14:paraId="637998AF" w14:textId="77777777">
            <w:pPr>
              <w:rPr>
                <w:rFonts w:asciiTheme="majorHAnsi" w:hAnsiTheme="majorHAnsi"/>
                <w:noProof/>
                <w:sz w:val="24"/>
                <w:szCs w:val="24"/>
                <w:lang w:eastAsia="en-GB"/>
              </w:rPr>
            </w:pPr>
          </w:p>
        </w:tc>
        <w:tc>
          <w:tcPr>
            <w:tcW w:w="8647" w:type="dxa"/>
          </w:tcPr>
          <w:p w:rsidR="00A41BDB" w:rsidP="00A41BDB" w:rsidRDefault="00A41BDB" w14:paraId="4AE35EBF" w14:textId="77777777">
            <w:pPr>
              <w:rPr>
                <w:rFonts w:asciiTheme="majorHAnsi" w:hAnsiTheme="majorHAnsi"/>
                <w:b/>
                <w:color w:val="0033CC"/>
                <w:sz w:val="20"/>
                <w:szCs w:val="20"/>
              </w:rPr>
            </w:pPr>
            <w:r w:rsidRPr="00F33586">
              <w:rPr>
                <w:rFonts w:asciiTheme="majorHAnsi" w:hAnsiTheme="majorHAnsi"/>
                <w:b/>
                <w:color w:val="0033CC"/>
                <w:sz w:val="20"/>
                <w:szCs w:val="20"/>
              </w:rPr>
              <w:t xml:space="preserve">Summative Assessment: </w:t>
            </w:r>
            <w:r w:rsidRPr="00F33586">
              <w:rPr>
                <w:rFonts w:asciiTheme="majorHAnsi" w:hAnsiTheme="majorHAnsi"/>
                <w:sz w:val="20"/>
                <w:szCs w:val="20"/>
              </w:rPr>
              <w:t xml:space="preserve">It is important that the </w:t>
            </w:r>
            <w:r>
              <w:rPr>
                <w:rFonts w:asciiTheme="majorHAnsi" w:hAnsiTheme="majorHAnsi"/>
                <w:sz w:val="20"/>
                <w:szCs w:val="20"/>
              </w:rPr>
              <w:t xml:space="preserve">information </w:t>
            </w:r>
            <w:r w:rsidRPr="00F33586">
              <w:rPr>
                <w:rFonts w:asciiTheme="majorHAnsi" w:hAnsiTheme="majorHAnsi"/>
                <w:sz w:val="20"/>
                <w:szCs w:val="20"/>
              </w:rPr>
              <w:t xml:space="preserve">matches the descriptions in the Summative Assessment </w:t>
            </w:r>
            <w:r>
              <w:rPr>
                <w:rFonts w:asciiTheme="majorHAnsi" w:hAnsiTheme="majorHAnsi"/>
                <w:sz w:val="20"/>
                <w:szCs w:val="20"/>
              </w:rPr>
              <w:t xml:space="preserve">Strategy </w:t>
            </w:r>
            <w:r w:rsidRPr="00F33586">
              <w:rPr>
                <w:rFonts w:asciiTheme="majorHAnsi" w:hAnsiTheme="majorHAnsi"/>
                <w:sz w:val="20"/>
                <w:szCs w:val="20"/>
              </w:rPr>
              <w:t>section</w:t>
            </w:r>
          </w:p>
          <w:p w:rsidRPr="00A41BDB" w:rsidR="00A41BDB" w:rsidP="00A41BDB" w:rsidRDefault="00A41BDB" w14:paraId="0FB691D1" w14:textId="77777777">
            <w:pPr>
              <w:rPr>
                <w:rFonts w:asciiTheme="majorHAnsi" w:hAnsiTheme="majorHAnsi"/>
                <w:b/>
                <w:i/>
                <w:color w:val="C00000"/>
                <w:sz w:val="20"/>
                <w:szCs w:val="20"/>
              </w:rPr>
            </w:pPr>
            <w:r w:rsidRPr="00685A91">
              <w:rPr>
                <w:rFonts w:asciiTheme="majorHAnsi" w:hAnsiTheme="majorHAnsi"/>
                <w:color w:val="C00000"/>
                <w:sz w:val="20"/>
                <w:szCs w:val="20"/>
              </w:rPr>
              <w:t xml:space="preserve">Refer to the University’s </w:t>
            </w:r>
            <w:r w:rsidRPr="00EF3C7F">
              <w:rPr>
                <w:rFonts w:asciiTheme="majorHAnsi" w:hAnsiTheme="majorHAnsi"/>
                <w:b/>
                <w:i/>
                <w:color w:val="C00000"/>
                <w:sz w:val="20"/>
                <w:szCs w:val="20"/>
              </w:rPr>
              <w:t>Best Practice Guide to Curriculum Design</w:t>
            </w:r>
          </w:p>
          <w:p w:rsidRPr="00F33586" w:rsidR="00A41BDB" w:rsidP="00A41BDB" w:rsidRDefault="00A41BDB" w14:paraId="6A04BCE4" w14:textId="525E5DD4">
            <w:pPr>
              <w:rPr>
                <w:rFonts w:asciiTheme="majorHAnsi" w:hAnsiTheme="majorHAnsi"/>
                <w:b/>
                <w:color w:val="0033CC"/>
                <w:sz w:val="20"/>
                <w:szCs w:val="20"/>
              </w:rPr>
            </w:pPr>
            <w:r w:rsidRPr="00F33586">
              <w:rPr>
                <w:rFonts w:asciiTheme="majorHAnsi" w:hAnsiTheme="majorHAnsi"/>
                <w:sz w:val="20"/>
                <w:szCs w:val="20"/>
              </w:rPr>
              <w:t xml:space="preserve">The following word count is recommended for written assessments: </w:t>
            </w:r>
            <w:r w:rsidRPr="001110B4">
              <w:rPr>
                <w:rFonts w:asciiTheme="majorHAnsi" w:hAnsiTheme="majorHAnsi"/>
                <w:color w:val="0000FF"/>
                <w:sz w:val="20"/>
                <w:szCs w:val="20"/>
              </w:rPr>
              <w:t xml:space="preserve">Level 3: </w:t>
            </w:r>
            <w:r w:rsidR="00176E1E">
              <w:rPr>
                <w:rFonts w:asciiTheme="majorHAnsi" w:hAnsiTheme="majorHAnsi"/>
                <w:color w:val="0000FF"/>
                <w:sz w:val="20"/>
                <w:szCs w:val="20"/>
              </w:rPr>
              <w:t>25</w:t>
            </w:r>
            <w:r w:rsidRPr="001110B4">
              <w:rPr>
                <w:rFonts w:asciiTheme="majorHAnsi" w:hAnsiTheme="majorHAnsi"/>
                <w:color w:val="0000FF"/>
                <w:sz w:val="20"/>
                <w:szCs w:val="20"/>
              </w:rPr>
              <w:t xml:space="preserve">00 words per </w:t>
            </w:r>
            <w:r w:rsidR="00176E1E">
              <w:rPr>
                <w:rFonts w:asciiTheme="majorHAnsi" w:hAnsiTheme="majorHAnsi"/>
                <w:color w:val="0000FF"/>
                <w:sz w:val="20"/>
                <w:szCs w:val="20"/>
              </w:rPr>
              <w:t>2</w:t>
            </w:r>
            <w:r w:rsidRPr="001110B4">
              <w:rPr>
                <w:rFonts w:asciiTheme="majorHAnsi" w:hAnsiTheme="majorHAnsi"/>
                <w:color w:val="0000FF"/>
                <w:sz w:val="20"/>
                <w:szCs w:val="20"/>
              </w:rPr>
              <w:t xml:space="preserve">0 credit </w:t>
            </w:r>
            <w:proofErr w:type="gramStart"/>
            <w:r w:rsidRPr="001110B4">
              <w:rPr>
                <w:rFonts w:asciiTheme="majorHAnsi" w:hAnsiTheme="majorHAnsi"/>
                <w:color w:val="0000FF"/>
                <w:sz w:val="20"/>
                <w:szCs w:val="20"/>
              </w:rPr>
              <w:t>module</w:t>
            </w:r>
            <w:proofErr w:type="gramEnd"/>
            <w:r w:rsidRPr="001110B4">
              <w:rPr>
                <w:rFonts w:asciiTheme="majorHAnsi" w:hAnsiTheme="majorHAnsi"/>
                <w:color w:val="0000FF"/>
                <w:sz w:val="20"/>
                <w:szCs w:val="20"/>
              </w:rPr>
              <w:t xml:space="preserve">. HE4: </w:t>
            </w:r>
            <w:r w:rsidR="00176E1E">
              <w:rPr>
                <w:rFonts w:asciiTheme="majorHAnsi" w:hAnsiTheme="majorHAnsi"/>
                <w:color w:val="0000FF"/>
                <w:sz w:val="20"/>
                <w:szCs w:val="20"/>
              </w:rPr>
              <w:t>3500</w:t>
            </w:r>
            <w:r w:rsidRPr="001110B4">
              <w:rPr>
                <w:rFonts w:asciiTheme="majorHAnsi" w:hAnsiTheme="majorHAnsi"/>
                <w:color w:val="0000FF"/>
                <w:sz w:val="20"/>
                <w:szCs w:val="20"/>
              </w:rPr>
              <w:t xml:space="preserve"> words for </w:t>
            </w:r>
            <w:r w:rsidR="00176E1E">
              <w:rPr>
                <w:rFonts w:asciiTheme="majorHAnsi" w:hAnsiTheme="majorHAnsi"/>
                <w:color w:val="0000FF"/>
                <w:sz w:val="20"/>
                <w:szCs w:val="20"/>
              </w:rPr>
              <w:t>2</w:t>
            </w:r>
            <w:r w:rsidRPr="001110B4">
              <w:rPr>
                <w:rFonts w:asciiTheme="majorHAnsi" w:hAnsiTheme="majorHAnsi"/>
                <w:color w:val="0000FF"/>
                <w:sz w:val="20"/>
                <w:szCs w:val="20"/>
              </w:rPr>
              <w:t xml:space="preserve">0 credit </w:t>
            </w:r>
            <w:proofErr w:type="gramStart"/>
            <w:r w:rsidRPr="001110B4">
              <w:rPr>
                <w:rFonts w:asciiTheme="majorHAnsi" w:hAnsiTheme="majorHAnsi"/>
                <w:color w:val="0000FF"/>
                <w:sz w:val="20"/>
                <w:szCs w:val="20"/>
              </w:rPr>
              <w:t>module</w:t>
            </w:r>
            <w:proofErr w:type="gramEnd"/>
            <w:r w:rsidRPr="001110B4">
              <w:rPr>
                <w:rFonts w:asciiTheme="majorHAnsi" w:hAnsiTheme="majorHAnsi"/>
                <w:color w:val="0000FF"/>
                <w:sz w:val="20"/>
                <w:szCs w:val="20"/>
              </w:rPr>
              <w:t xml:space="preserve">. HE5: </w:t>
            </w:r>
            <w:r w:rsidR="00176E1E">
              <w:rPr>
                <w:rFonts w:asciiTheme="majorHAnsi" w:hAnsiTheme="majorHAnsi"/>
                <w:color w:val="0000FF"/>
                <w:sz w:val="20"/>
                <w:szCs w:val="20"/>
              </w:rPr>
              <w:t>4</w:t>
            </w:r>
            <w:r w:rsidRPr="001110B4">
              <w:rPr>
                <w:rFonts w:asciiTheme="majorHAnsi" w:hAnsiTheme="majorHAnsi"/>
                <w:color w:val="0000FF"/>
                <w:sz w:val="20"/>
                <w:szCs w:val="20"/>
              </w:rPr>
              <w:t xml:space="preserve">000 words per </w:t>
            </w:r>
            <w:r w:rsidR="00176E1E">
              <w:rPr>
                <w:rFonts w:asciiTheme="majorHAnsi" w:hAnsiTheme="majorHAnsi"/>
                <w:color w:val="0000FF"/>
                <w:sz w:val="20"/>
                <w:szCs w:val="20"/>
              </w:rPr>
              <w:t>2</w:t>
            </w:r>
            <w:r w:rsidRPr="001110B4">
              <w:rPr>
                <w:rFonts w:asciiTheme="majorHAnsi" w:hAnsiTheme="majorHAnsi"/>
                <w:color w:val="0000FF"/>
                <w:sz w:val="20"/>
                <w:szCs w:val="20"/>
              </w:rPr>
              <w:t xml:space="preserve">0 credit </w:t>
            </w:r>
            <w:proofErr w:type="gramStart"/>
            <w:r w:rsidRPr="001110B4">
              <w:rPr>
                <w:rFonts w:asciiTheme="majorHAnsi" w:hAnsiTheme="majorHAnsi"/>
                <w:color w:val="0000FF"/>
                <w:sz w:val="20"/>
                <w:szCs w:val="20"/>
              </w:rPr>
              <w:t>module</w:t>
            </w:r>
            <w:proofErr w:type="gramEnd"/>
            <w:r w:rsidRPr="001110B4">
              <w:rPr>
                <w:rFonts w:asciiTheme="majorHAnsi" w:hAnsiTheme="majorHAnsi"/>
                <w:color w:val="0000FF"/>
                <w:sz w:val="20"/>
                <w:szCs w:val="20"/>
              </w:rPr>
              <w:t xml:space="preserve">. HE6: </w:t>
            </w:r>
            <w:r w:rsidR="00176E1E">
              <w:rPr>
                <w:rFonts w:asciiTheme="majorHAnsi" w:hAnsiTheme="majorHAnsi"/>
                <w:color w:val="0000FF"/>
                <w:sz w:val="20"/>
                <w:szCs w:val="20"/>
              </w:rPr>
              <w:t>4</w:t>
            </w:r>
            <w:r w:rsidRPr="001110B4">
              <w:rPr>
                <w:rFonts w:asciiTheme="majorHAnsi" w:hAnsiTheme="majorHAnsi"/>
                <w:color w:val="0000FF"/>
                <w:sz w:val="20"/>
                <w:szCs w:val="20"/>
              </w:rPr>
              <w:t xml:space="preserve">000 words for </w:t>
            </w:r>
            <w:r w:rsidR="00176E1E">
              <w:rPr>
                <w:rFonts w:asciiTheme="majorHAnsi" w:hAnsiTheme="majorHAnsi"/>
                <w:color w:val="0000FF"/>
                <w:sz w:val="20"/>
                <w:szCs w:val="20"/>
              </w:rPr>
              <w:t>2</w:t>
            </w:r>
            <w:r w:rsidRPr="001110B4">
              <w:rPr>
                <w:rFonts w:asciiTheme="majorHAnsi" w:hAnsiTheme="majorHAnsi"/>
                <w:color w:val="0000FF"/>
                <w:sz w:val="20"/>
                <w:szCs w:val="20"/>
              </w:rPr>
              <w:t xml:space="preserve">0 credit </w:t>
            </w:r>
            <w:proofErr w:type="gramStart"/>
            <w:r w:rsidRPr="001110B4">
              <w:rPr>
                <w:rFonts w:asciiTheme="majorHAnsi" w:hAnsiTheme="majorHAnsi"/>
                <w:color w:val="0000FF"/>
                <w:sz w:val="20"/>
                <w:szCs w:val="20"/>
              </w:rPr>
              <w:t>module</w:t>
            </w:r>
            <w:proofErr w:type="gramEnd"/>
            <w:r w:rsidRPr="001110B4">
              <w:rPr>
                <w:rFonts w:asciiTheme="majorHAnsi" w:hAnsiTheme="majorHAnsi"/>
                <w:color w:val="0000FF"/>
                <w:sz w:val="20"/>
                <w:szCs w:val="20"/>
              </w:rPr>
              <w:t>. HE</w:t>
            </w:r>
            <w:r>
              <w:rPr>
                <w:rFonts w:asciiTheme="majorHAnsi" w:hAnsiTheme="majorHAnsi"/>
                <w:color w:val="0000FF"/>
                <w:sz w:val="20"/>
                <w:szCs w:val="20"/>
              </w:rPr>
              <w:t>7</w:t>
            </w:r>
            <w:r w:rsidRPr="001110B4">
              <w:rPr>
                <w:rFonts w:asciiTheme="majorHAnsi" w:hAnsiTheme="majorHAnsi"/>
                <w:color w:val="0000FF"/>
                <w:sz w:val="20"/>
                <w:szCs w:val="20"/>
              </w:rPr>
              <w:t xml:space="preserve">: </w:t>
            </w:r>
            <w:r w:rsidR="00176E1E">
              <w:rPr>
                <w:rFonts w:asciiTheme="majorHAnsi" w:hAnsiTheme="majorHAnsi"/>
                <w:color w:val="0000FF"/>
                <w:sz w:val="20"/>
                <w:szCs w:val="20"/>
              </w:rPr>
              <w:t>4500</w:t>
            </w:r>
            <w:r w:rsidRPr="001110B4">
              <w:rPr>
                <w:rFonts w:asciiTheme="majorHAnsi" w:hAnsiTheme="majorHAnsi"/>
                <w:color w:val="0000FF"/>
                <w:sz w:val="20"/>
                <w:szCs w:val="20"/>
              </w:rPr>
              <w:t xml:space="preserve"> words for </w:t>
            </w:r>
            <w:r w:rsidR="00176E1E">
              <w:rPr>
                <w:rFonts w:asciiTheme="majorHAnsi" w:hAnsiTheme="majorHAnsi"/>
                <w:color w:val="0000FF"/>
                <w:sz w:val="20"/>
                <w:szCs w:val="20"/>
              </w:rPr>
              <w:t>2</w:t>
            </w:r>
            <w:r w:rsidRPr="001110B4">
              <w:rPr>
                <w:rFonts w:asciiTheme="majorHAnsi" w:hAnsiTheme="majorHAnsi"/>
                <w:color w:val="0000FF"/>
                <w:sz w:val="20"/>
                <w:szCs w:val="20"/>
              </w:rPr>
              <w:t xml:space="preserve">0 credit </w:t>
            </w:r>
            <w:proofErr w:type="gramStart"/>
            <w:r w:rsidRPr="001110B4">
              <w:rPr>
                <w:rFonts w:asciiTheme="majorHAnsi" w:hAnsiTheme="majorHAnsi"/>
                <w:color w:val="0000FF"/>
                <w:sz w:val="20"/>
                <w:szCs w:val="20"/>
              </w:rPr>
              <w:t>module</w:t>
            </w:r>
            <w:proofErr w:type="gramEnd"/>
            <w:r w:rsidRPr="001110B4">
              <w:rPr>
                <w:rFonts w:asciiTheme="majorHAnsi" w:hAnsiTheme="majorHAnsi"/>
                <w:color w:val="0000FF"/>
                <w:sz w:val="20"/>
                <w:szCs w:val="20"/>
              </w:rPr>
              <w:t>.</w:t>
            </w:r>
          </w:p>
        </w:tc>
      </w:tr>
      <w:tr w:rsidR="00B75CF2" w:rsidTr="00343BCC" w14:paraId="2AC1C231" w14:textId="77777777">
        <w:trPr>
          <w:trHeight w:val="2141"/>
        </w:trPr>
        <w:tc>
          <w:tcPr>
            <w:tcW w:w="6238" w:type="dxa"/>
            <w:vMerge w:val="restart"/>
          </w:tcPr>
          <w:p w:rsidR="00B75CF2" w:rsidP="00283ADC" w:rsidRDefault="00B75CF2" w14:paraId="7795936F" w14:textId="77777777">
            <w:pPr>
              <w:rPr>
                <w:rFonts w:asciiTheme="majorHAnsi" w:hAnsiTheme="majorHAnsi"/>
                <w:sz w:val="24"/>
                <w:szCs w:val="24"/>
              </w:rPr>
            </w:pPr>
            <w:r>
              <w:rPr>
                <w:noProof/>
                <w:lang w:eastAsia="en-GB"/>
              </w:rPr>
              <w:lastRenderedPageBreak/>
              <w:drawing>
                <wp:inline distT="0" distB="0" distL="0" distR="0" wp14:anchorId="4E351ED3" wp14:editId="66EC6A1A">
                  <wp:extent cx="4133374" cy="250507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3579" t="33153" r="4464" b="19389"/>
                          <a:stretch/>
                        </pic:blipFill>
                        <pic:spPr bwMode="auto">
                          <a:xfrm>
                            <a:off x="0" y="0"/>
                            <a:ext cx="4173667" cy="2529495"/>
                          </a:xfrm>
                          <a:prstGeom prst="rect">
                            <a:avLst/>
                          </a:prstGeom>
                          <a:ln>
                            <a:noFill/>
                          </a:ln>
                          <a:extLst>
                            <a:ext uri="{53640926-AAD7-44D8-BBD7-CCE9431645EC}">
                              <a14:shadowObscured xmlns:a14="http://schemas.microsoft.com/office/drawing/2010/main"/>
                            </a:ext>
                          </a:extLst>
                        </pic:spPr>
                      </pic:pic>
                    </a:graphicData>
                  </a:graphic>
                </wp:inline>
              </w:drawing>
            </w:r>
          </w:p>
        </w:tc>
        <w:tc>
          <w:tcPr>
            <w:tcW w:w="8647" w:type="dxa"/>
            <w:shd w:val="clear" w:color="auto" w:fill="auto"/>
          </w:tcPr>
          <w:p w:rsidR="00B75CF2" w:rsidP="00283ADC" w:rsidRDefault="00B75CF2" w14:paraId="40460C00" w14:textId="77777777">
            <w:pPr>
              <w:rPr>
                <w:rFonts w:asciiTheme="majorHAnsi" w:hAnsiTheme="majorHAnsi"/>
                <w:b/>
                <w:color w:val="0033CC"/>
                <w:sz w:val="20"/>
                <w:szCs w:val="20"/>
              </w:rPr>
            </w:pPr>
            <w:r w:rsidRPr="0096600E">
              <w:rPr>
                <w:rFonts w:asciiTheme="majorHAnsi" w:hAnsiTheme="majorHAnsi"/>
                <w:b/>
                <w:color w:val="0033CC"/>
                <w:sz w:val="20"/>
                <w:szCs w:val="20"/>
              </w:rPr>
              <w:t>Learning Resources</w:t>
            </w:r>
          </w:p>
          <w:p w:rsidR="00B75CF2" w:rsidP="00B75CF2" w:rsidRDefault="00B75CF2" w14:paraId="5A472D72" w14:textId="77777777">
            <w:pPr>
              <w:rPr>
                <w:rFonts w:asciiTheme="majorHAnsi" w:hAnsiTheme="majorHAnsi" w:cstheme="majorHAnsi"/>
                <w:sz w:val="20"/>
                <w:szCs w:val="20"/>
              </w:rPr>
            </w:pPr>
            <w:r w:rsidRPr="00614C6F">
              <w:rPr>
                <w:rFonts w:asciiTheme="majorHAnsi" w:hAnsiTheme="majorHAnsi" w:cstheme="majorHAnsi"/>
                <w:sz w:val="20"/>
                <w:szCs w:val="20"/>
              </w:rPr>
              <w:t>Ensure that the resource list includes the most recent sources</w:t>
            </w:r>
            <w:r>
              <w:rPr>
                <w:rFonts w:asciiTheme="majorHAnsi" w:hAnsiTheme="majorHAnsi" w:cstheme="majorHAnsi"/>
                <w:sz w:val="20"/>
                <w:szCs w:val="20"/>
              </w:rPr>
              <w:t xml:space="preserve"> (</w:t>
            </w:r>
            <w:r w:rsidRPr="00614C6F">
              <w:rPr>
                <w:rFonts w:asciiTheme="majorHAnsi" w:hAnsiTheme="majorHAnsi" w:cstheme="majorHAnsi"/>
                <w:b/>
                <w:color w:val="00B050"/>
                <w:sz w:val="20"/>
                <w:szCs w:val="20"/>
              </w:rPr>
              <w:t>CONTEMPORARY</w:t>
            </w:r>
            <w:r>
              <w:rPr>
                <w:rFonts w:asciiTheme="majorHAnsi" w:hAnsiTheme="majorHAnsi" w:cstheme="majorHAnsi"/>
                <w:sz w:val="20"/>
                <w:szCs w:val="20"/>
              </w:rPr>
              <w:t xml:space="preserve">) </w:t>
            </w:r>
          </w:p>
          <w:p w:rsidR="00B75CF2" w:rsidP="00B75CF2" w:rsidRDefault="00B75CF2" w14:paraId="77A75942" w14:textId="77777777">
            <w:pPr>
              <w:rPr>
                <w:rFonts w:asciiTheme="majorHAnsi" w:hAnsiTheme="majorHAnsi" w:cstheme="majorHAnsi"/>
                <w:sz w:val="20"/>
                <w:szCs w:val="20"/>
              </w:rPr>
            </w:pPr>
          </w:p>
          <w:p w:rsidRPr="00614C6F" w:rsidR="00B75CF2" w:rsidP="00B75CF2" w:rsidRDefault="00B75CF2" w14:paraId="6A1839ED" w14:textId="77777777">
            <w:pPr>
              <w:rPr>
                <w:rFonts w:asciiTheme="majorHAnsi" w:hAnsiTheme="majorHAnsi" w:cstheme="majorHAnsi"/>
                <w:sz w:val="20"/>
                <w:szCs w:val="20"/>
              </w:rPr>
            </w:pPr>
            <w:r w:rsidRPr="00614C6F">
              <w:rPr>
                <w:rFonts w:asciiTheme="majorHAnsi" w:hAnsiTheme="majorHAnsi" w:cstheme="majorHAnsi"/>
                <w:sz w:val="20"/>
                <w:szCs w:val="20"/>
              </w:rPr>
              <w:t>Identify: Essential Resources (maximum of three), Recommended Resources (maximum of six)</w:t>
            </w:r>
            <w:r>
              <w:rPr>
                <w:rFonts w:asciiTheme="majorHAnsi" w:hAnsiTheme="majorHAnsi" w:cstheme="majorHAnsi"/>
                <w:sz w:val="20"/>
                <w:szCs w:val="20"/>
              </w:rPr>
              <w:t xml:space="preserve"> – include journal articles as well as text books.</w:t>
            </w:r>
          </w:p>
          <w:p w:rsidR="00B75CF2" w:rsidP="00283ADC" w:rsidRDefault="00B75CF2" w14:paraId="3E732A2A" w14:textId="77777777">
            <w:pPr>
              <w:rPr>
                <w:rFonts w:asciiTheme="majorHAnsi" w:hAnsiTheme="majorHAnsi"/>
                <w:b/>
                <w:color w:val="0033CC"/>
                <w:sz w:val="20"/>
                <w:szCs w:val="20"/>
              </w:rPr>
            </w:pPr>
          </w:p>
          <w:p w:rsidRPr="00BF55E4" w:rsidR="001934D0" w:rsidP="00614C6F" w:rsidRDefault="00B75CF2" w14:paraId="63256AC4" w14:textId="77777777">
            <w:pPr>
              <w:rPr>
                <w:rFonts w:asciiTheme="majorHAnsi" w:hAnsiTheme="majorHAnsi" w:cstheme="majorHAnsi"/>
                <w:i/>
                <w:color w:val="0000FF"/>
                <w:sz w:val="20"/>
                <w:szCs w:val="20"/>
              </w:rPr>
            </w:pPr>
            <w:r>
              <w:rPr>
                <w:rFonts w:asciiTheme="majorHAnsi" w:hAnsiTheme="majorHAnsi" w:cstheme="majorHAnsi"/>
                <w:sz w:val="20"/>
                <w:szCs w:val="20"/>
              </w:rPr>
              <w:t xml:space="preserve">For modules on programmes delivered </w:t>
            </w:r>
            <w:r w:rsidR="00465F76">
              <w:rPr>
                <w:rFonts w:asciiTheme="majorHAnsi" w:hAnsiTheme="majorHAnsi" w:cstheme="majorHAnsi"/>
                <w:sz w:val="20"/>
                <w:szCs w:val="20"/>
              </w:rPr>
              <w:t>at the University Bolton campus</w:t>
            </w:r>
            <w:r>
              <w:rPr>
                <w:rFonts w:asciiTheme="majorHAnsi" w:hAnsiTheme="majorHAnsi" w:cstheme="majorHAnsi"/>
                <w:sz w:val="20"/>
                <w:szCs w:val="20"/>
              </w:rPr>
              <w:t>, c</w:t>
            </w:r>
            <w:r w:rsidRPr="00614C6F">
              <w:rPr>
                <w:rFonts w:asciiTheme="majorHAnsi" w:hAnsiTheme="majorHAnsi" w:cstheme="majorHAnsi"/>
                <w:sz w:val="20"/>
                <w:szCs w:val="20"/>
              </w:rPr>
              <w:t xml:space="preserve">omplete the Resource List form available via </w:t>
            </w:r>
            <w:hyperlink w:history="1" r:id="rId13">
              <w:r w:rsidRPr="002F2299" w:rsidR="001934D0">
                <w:rPr>
                  <w:rStyle w:val="Hyperlink"/>
                  <w:rFonts w:asciiTheme="majorHAnsi" w:hAnsiTheme="majorHAnsi" w:cstheme="majorHAnsi"/>
                  <w:sz w:val="20"/>
                  <w:szCs w:val="20"/>
                </w:rPr>
                <w:t>https://libguides.bolton.ac.uk/academic-staff/resource-lists</w:t>
              </w:r>
            </w:hyperlink>
            <w:r w:rsidR="001934D0">
              <w:rPr>
                <w:rFonts w:asciiTheme="majorHAnsi" w:hAnsiTheme="majorHAnsi" w:cstheme="majorHAnsi"/>
                <w:sz w:val="20"/>
                <w:szCs w:val="20"/>
              </w:rPr>
              <w:t xml:space="preserve"> </w:t>
            </w:r>
            <w:r w:rsidRPr="00614C6F">
              <w:rPr>
                <w:rFonts w:asciiTheme="majorHAnsi" w:hAnsiTheme="majorHAnsi" w:cstheme="majorHAnsi"/>
                <w:sz w:val="20"/>
                <w:szCs w:val="20"/>
              </w:rPr>
              <w:t xml:space="preserve"> and send it to the Library via </w:t>
            </w:r>
            <w:hyperlink w:history="1" r:id="rId14">
              <w:r w:rsidRPr="000C4ED6">
                <w:rPr>
                  <w:rStyle w:val="Hyperlink"/>
                  <w:rFonts w:asciiTheme="majorHAnsi" w:hAnsiTheme="majorHAnsi" w:cstheme="majorHAnsi"/>
                  <w:sz w:val="20"/>
                  <w:szCs w:val="20"/>
                </w:rPr>
                <w:t>library-requests@bolton.ac.uk</w:t>
              </w:r>
            </w:hyperlink>
            <w:r>
              <w:rPr>
                <w:rFonts w:asciiTheme="majorHAnsi" w:hAnsiTheme="majorHAnsi" w:cstheme="majorHAnsi"/>
                <w:sz w:val="20"/>
                <w:szCs w:val="20"/>
              </w:rPr>
              <w:t xml:space="preserve">. Then provide a link to the online resource list under Learning Resources. </w:t>
            </w:r>
            <w:r w:rsidR="00465F76">
              <w:rPr>
                <w:rFonts w:asciiTheme="majorHAnsi" w:hAnsiTheme="majorHAnsi" w:cstheme="majorHAnsi"/>
                <w:sz w:val="20"/>
                <w:szCs w:val="20"/>
              </w:rPr>
              <w:t xml:space="preserve">Where </w:t>
            </w:r>
            <w:r w:rsidR="001934D0">
              <w:rPr>
                <w:rFonts w:asciiTheme="majorHAnsi" w:hAnsiTheme="majorHAnsi" w:cstheme="majorHAnsi"/>
                <w:sz w:val="20"/>
                <w:szCs w:val="20"/>
              </w:rPr>
              <w:t>a module is</w:t>
            </w:r>
            <w:r w:rsidR="00465F76">
              <w:rPr>
                <w:rFonts w:asciiTheme="majorHAnsi" w:hAnsiTheme="majorHAnsi" w:cstheme="majorHAnsi"/>
                <w:sz w:val="20"/>
                <w:szCs w:val="20"/>
              </w:rPr>
              <w:t xml:space="preserve"> also</w:t>
            </w:r>
            <w:r w:rsidR="001934D0">
              <w:rPr>
                <w:rFonts w:asciiTheme="majorHAnsi" w:hAnsiTheme="majorHAnsi" w:cstheme="majorHAnsi"/>
                <w:sz w:val="20"/>
                <w:szCs w:val="20"/>
              </w:rPr>
              <w:t xml:space="preserve"> being run </w:t>
            </w:r>
            <w:r w:rsidR="00465F76">
              <w:rPr>
                <w:rFonts w:asciiTheme="majorHAnsi" w:hAnsiTheme="majorHAnsi" w:cstheme="majorHAnsi"/>
                <w:sz w:val="20"/>
                <w:szCs w:val="20"/>
              </w:rPr>
              <w:t xml:space="preserve">in other geographical locations with </w:t>
            </w:r>
            <w:r w:rsidR="001934D0">
              <w:rPr>
                <w:rFonts w:asciiTheme="majorHAnsi" w:hAnsiTheme="majorHAnsi" w:cstheme="majorHAnsi"/>
                <w:sz w:val="20"/>
                <w:szCs w:val="20"/>
              </w:rPr>
              <w:t>differentiated resource lists</w:t>
            </w:r>
            <w:r w:rsidR="00465F76">
              <w:rPr>
                <w:rFonts w:asciiTheme="majorHAnsi" w:hAnsiTheme="majorHAnsi" w:cstheme="majorHAnsi"/>
                <w:sz w:val="20"/>
                <w:szCs w:val="20"/>
              </w:rPr>
              <w:t xml:space="preserve">, please also add the following text under learning resources: </w:t>
            </w:r>
            <w:r w:rsidRPr="00BF55E4" w:rsidR="00465F76">
              <w:rPr>
                <w:rFonts w:asciiTheme="majorHAnsi" w:hAnsiTheme="majorHAnsi" w:cstheme="majorHAnsi"/>
                <w:i/>
                <w:color w:val="0000FF"/>
                <w:sz w:val="20"/>
                <w:szCs w:val="20"/>
              </w:rPr>
              <w:t xml:space="preserve">Where this module is delivered in a different location to </w:t>
            </w:r>
            <w:r w:rsidRPr="00BF55E4" w:rsidR="00BF55E4">
              <w:rPr>
                <w:rFonts w:asciiTheme="majorHAnsi" w:hAnsiTheme="majorHAnsi" w:cstheme="majorHAnsi"/>
                <w:i/>
                <w:color w:val="0000FF"/>
                <w:sz w:val="20"/>
                <w:szCs w:val="20"/>
              </w:rPr>
              <w:t xml:space="preserve">the </w:t>
            </w:r>
            <w:r w:rsidRPr="00BF55E4" w:rsidR="00465F76">
              <w:rPr>
                <w:rFonts w:asciiTheme="majorHAnsi" w:hAnsiTheme="majorHAnsi" w:cstheme="majorHAnsi"/>
                <w:i/>
                <w:color w:val="0000FF"/>
                <w:sz w:val="20"/>
                <w:szCs w:val="20"/>
              </w:rPr>
              <w:t xml:space="preserve">University Bolton campus, a differentiated resource list can be found in the Module Guide. </w:t>
            </w:r>
          </w:p>
          <w:p w:rsidRPr="00614C6F" w:rsidR="00465F76" w:rsidP="00614C6F" w:rsidRDefault="00465F76" w14:paraId="2D7DD56B" w14:textId="77777777">
            <w:pPr>
              <w:rPr>
                <w:rFonts w:asciiTheme="majorHAnsi" w:hAnsiTheme="majorHAnsi" w:cstheme="majorHAnsi"/>
                <w:sz w:val="20"/>
                <w:szCs w:val="20"/>
              </w:rPr>
            </w:pPr>
          </w:p>
          <w:p w:rsidRPr="00614C6F" w:rsidR="00B75CF2" w:rsidP="00614C6F" w:rsidRDefault="00B75CF2" w14:paraId="4F713925" w14:textId="7BE1D9C6">
            <w:pPr>
              <w:rPr>
                <w:rFonts w:asciiTheme="majorHAnsi" w:hAnsiTheme="majorHAnsi" w:cstheme="majorHAnsi"/>
                <w:sz w:val="20"/>
                <w:szCs w:val="20"/>
              </w:rPr>
            </w:pPr>
            <w:r>
              <w:rPr>
                <w:rFonts w:asciiTheme="majorHAnsi" w:hAnsiTheme="majorHAnsi" w:cstheme="majorHAnsi"/>
                <w:sz w:val="20"/>
                <w:szCs w:val="20"/>
              </w:rPr>
              <w:t xml:space="preserve">For modules on programmes delivered </w:t>
            </w:r>
            <w:r w:rsidR="00465F76">
              <w:rPr>
                <w:rFonts w:asciiTheme="majorHAnsi" w:hAnsiTheme="majorHAnsi" w:cstheme="majorHAnsi"/>
                <w:sz w:val="20"/>
                <w:szCs w:val="20"/>
              </w:rPr>
              <w:t xml:space="preserve">solely </w:t>
            </w:r>
            <w:r w:rsidR="00E92B61">
              <w:rPr>
                <w:rFonts w:asciiTheme="majorHAnsi" w:hAnsiTheme="majorHAnsi" w:cstheme="majorHAnsi"/>
                <w:sz w:val="20"/>
                <w:szCs w:val="20"/>
              </w:rPr>
              <w:t xml:space="preserve">at </w:t>
            </w:r>
            <w:r w:rsidR="00465F76">
              <w:rPr>
                <w:rFonts w:asciiTheme="majorHAnsi" w:hAnsiTheme="majorHAnsi" w:cstheme="majorHAnsi"/>
                <w:sz w:val="20"/>
                <w:szCs w:val="20"/>
              </w:rPr>
              <w:t>a partner location</w:t>
            </w:r>
            <w:r>
              <w:rPr>
                <w:rFonts w:asciiTheme="majorHAnsi" w:hAnsiTheme="majorHAnsi" w:cstheme="majorHAnsi"/>
                <w:sz w:val="20"/>
                <w:szCs w:val="20"/>
              </w:rPr>
              <w:t xml:space="preserve">, list the resources using the </w:t>
            </w:r>
            <w:r w:rsidRPr="00614C6F">
              <w:rPr>
                <w:rFonts w:asciiTheme="majorHAnsi" w:hAnsiTheme="majorHAnsi" w:cstheme="majorHAnsi"/>
                <w:sz w:val="20"/>
                <w:szCs w:val="20"/>
              </w:rPr>
              <w:t xml:space="preserve">standard University of Bolton referencing style as this is what we expect of students– see: </w:t>
            </w:r>
            <w:hyperlink w:history="1" r:id="rId15">
              <w:r w:rsidRPr="002F2299" w:rsidR="001934D0">
                <w:rPr>
                  <w:rStyle w:val="Hyperlink"/>
                  <w:rFonts w:asciiTheme="majorHAnsi" w:hAnsiTheme="majorHAnsi" w:cstheme="majorHAnsi"/>
                  <w:sz w:val="20"/>
                  <w:szCs w:val="20"/>
                </w:rPr>
                <w:t>https://libguides.bolton.ac.uk/resources/referencing/</w:t>
              </w:r>
            </w:hyperlink>
            <w:r w:rsidRPr="001934D0" w:rsidR="001934D0">
              <w:rPr>
                <w:rFonts w:asciiTheme="majorHAnsi" w:hAnsiTheme="majorHAnsi" w:cstheme="majorHAnsi"/>
                <w:sz w:val="20"/>
                <w:szCs w:val="20"/>
              </w:rPr>
              <w:t>.</w:t>
            </w:r>
            <w:r w:rsidR="001934D0">
              <w:rPr>
                <w:rFonts w:asciiTheme="majorHAnsi" w:hAnsiTheme="majorHAnsi" w:cstheme="majorHAnsi"/>
                <w:sz w:val="20"/>
                <w:szCs w:val="20"/>
              </w:rPr>
              <w:t xml:space="preserve"> </w:t>
            </w:r>
          </w:p>
          <w:p w:rsidRPr="0096600E" w:rsidR="00B75CF2" w:rsidP="00283ADC" w:rsidRDefault="00B75CF2" w14:paraId="45AA2106" w14:textId="77777777">
            <w:pPr>
              <w:rPr>
                <w:rFonts w:asciiTheme="majorHAnsi" w:hAnsiTheme="majorHAnsi"/>
                <w:i/>
                <w:sz w:val="20"/>
                <w:szCs w:val="20"/>
              </w:rPr>
            </w:pPr>
          </w:p>
        </w:tc>
      </w:tr>
      <w:tr w:rsidR="00B75CF2" w:rsidTr="00614C6F" w14:paraId="7B7DA72D" w14:textId="77777777">
        <w:trPr>
          <w:trHeight w:val="2141"/>
        </w:trPr>
        <w:tc>
          <w:tcPr>
            <w:tcW w:w="6238" w:type="dxa"/>
            <w:vMerge/>
          </w:tcPr>
          <w:p w:rsidR="00B75CF2" w:rsidP="00283ADC" w:rsidRDefault="00B75CF2" w14:paraId="66439190" w14:textId="77777777">
            <w:pPr>
              <w:rPr>
                <w:noProof/>
                <w:lang w:eastAsia="en-GB"/>
              </w:rPr>
            </w:pPr>
          </w:p>
        </w:tc>
        <w:tc>
          <w:tcPr>
            <w:tcW w:w="8647" w:type="dxa"/>
          </w:tcPr>
          <w:p w:rsidRPr="0096600E" w:rsidR="00B75CF2" w:rsidP="00B75CF2" w:rsidRDefault="00B75CF2" w14:paraId="49343141" w14:textId="77777777">
            <w:pPr>
              <w:rPr>
                <w:rFonts w:asciiTheme="majorHAnsi" w:hAnsiTheme="majorHAnsi"/>
                <w:b/>
                <w:color w:val="0033CC"/>
                <w:sz w:val="20"/>
                <w:szCs w:val="20"/>
              </w:rPr>
            </w:pPr>
            <w:r w:rsidRPr="0096600E">
              <w:rPr>
                <w:rFonts w:asciiTheme="majorHAnsi" w:hAnsiTheme="majorHAnsi"/>
                <w:b/>
                <w:color w:val="0033CC"/>
                <w:sz w:val="20"/>
                <w:szCs w:val="20"/>
              </w:rPr>
              <w:t>Feedback to Students:</w:t>
            </w:r>
          </w:p>
          <w:p w:rsidR="00B75CF2" w:rsidP="00B75CF2" w:rsidRDefault="00B75CF2" w14:paraId="725272B0" w14:textId="77777777">
            <w:pPr>
              <w:rPr>
                <w:rFonts w:asciiTheme="majorHAnsi" w:hAnsiTheme="majorHAnsi"/>
                <w:sz w:val="20"/>
                <w:szCs w:val="20"/>
              </w:rPr>
            </w:pPr>
            <w:r>
              <w:rPr>
                <w:rFonts w:asciiTheme="majorHAnsi" w:hAnsiTheme="majorHAnsi"/>
                <w:sz w:val="20"/>
                <w:szCs w:val="20"/>
              </w:rPr>
              <w:t xml:space="preserve">Here standard text can be inserted: </w:t>
            </w:r>
          </w:p>
          <w:p w:rsidRPr="0096600E" w:rsidR="00B75CF2" w:rsidP="00B75CF2" w:rsidRDefault="00B75CF2" w14:paraId="6006AF3D" w14:textId="77777777">
            <w:pPr>
              <w:rPr>
                <w:rFonts w:asciiTheme="majorHAnsi" w:hAnsiTheme="majorHAnsi"/>
                <w:b/>
                <w:color w:val="0033CC"/>
                <w:sz w:val="20"/>
                <w:szCs w:val="20"/>
              </w:rPr>
            </w:pPr>
            <w:r w:rsidRPr="001110B4">
              <w:rPr>
                <w:rFonts w:cs="Helvetica" w:asciiTheme="majorHAnsi" w:hAnsiTheme="majorHAnsi"/>
                <w:i/>
                <w:color w:val="0000FF"/>
                <w:sz w:val="20"/>
                <w:szCs w:val="20"/>
                <w:shd w:val="clear" w:color="auto" w:fill="FFFFFF"/>
              </w:rPr>
              <w:t>Formative and summative assessment feedback will be made available both verbally and in written form. Feedback will be provided within the terms of the University’s guidelines</w:t>
            </w:r>
            <w:r>
              <w:rPr>
                <w:rFonts w:cs="Helvetica" w:asciiTheme="majorHAnsi" w:hAnsiTheme="majorHAnsi"/>
                <w:i/>
                <w:color w:val="0000FF"/>
                <w:sz w:val="20"/>
                <w:szCs w:val="20"/>
                <w:shd w:val="clear" w:color="auto" w:fill="FFFFFF"/>
              </w:rPr>
              <w:t xml:space="preserve"> provided in the Module Guide.</w:t>
            </w:r>
          </w:p>
        </w:tc>
      </w:tr>
    </w:tbl>
    <w:p w:rsidRPr="0032332B" w:rsidR="006C51E5" w:rsidRDefault="006C51E5" w14:paraId="1E835865" w14:textId="77777777">
      <w:pPr>
        <w:rPr>
          <w:rFonts w:asciiTheme="majorHAnsi" w:hAnsiTheme="majorHAnsi"/>
          <w:sz w:val="24"/>
          <w:szCs w:val="24"/>
        </w:rPr>
      </w:pPr>
    </w:p>
    <w:p w:rsidRPr="0032332B" w:rsidR="0032332B" w:rsidRDefault="0032332B" w14:paraId="2FE2D5A9" w14:textId="77777777">
      <w:pPr>
        <w:rPr>
          <w:rFonts w:asciiTheme="majorHAnsi" w:hAnsiTheme="majorHAnsi"/>
          <w:sz w:val="24"/>
          <w:szCs w:val="24"/>
        </w:rPr>
      </w:pPr>
    </w:p>
    <w:p w:rsidRPr="0032332B" w:rsidR="0032332B" w:rsidRDefault="0032332B" w14:paraId="2C2B8C5D" w14:textId="77777777">
      <w:pPr>
        <w:rPr>
          <w:rFonts w:asciiTheme="majorHAnsi" w:hAnsiTheme="majorHAnsi"/>
          <w:sz w:val="24"/>
          <w:szCs w:val="24"/>
        </w:rPr>
      </w:pPr>
    </w:p>
    <w:p w:rsidRPr="0032332B" w:rsidR="0032332B" w:rsidRDefault="0032332B" w14:paraId="1DB488B4" w14:textId="77777777">
      <w:pPr>
        <w:rPr>
          <w:rFonts w:asciiTheme="majorHAnsi" w:hAnsiTheme="majorHAnsi"/>
          <w:sz w:val="24"/>
          <w:szCs w:val="24"/>
        </w:rPr>
      </w:pPr>
    </w:p>
    <w:p w:rsidRPr="0032332B" w:rsidR="0032332B" w:rsidRDefault="0032332B" w14:paraId="31ED2EB8" w14:textId="77777777">
      <w:pPr>
        <w:rPr>
          <w:rFonts w:asciiTheme="majorHAnsi" w:hAnsiTheme="majorHAnsi"/>
          <w:sz w:val="24"/>
          <w:szCs w:val="24"/>
        </w:rPr>
      </w:pPr>
    </w:p>
    <w:sectPr w:rsidRPr="0032332B" w:rsidR="0032332B" w:rsidSect="00DF0073">
      <w:headerReference w:type="default" r:id="rId16"/>
      <w:footerReference w:type="default" r:id="rId17"/>
      <w:pgSz w:w="16838" w:h="11906" w:orient="landscape"/>
      <w:pgMar w:top="1276"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27A27" w14:textId="77777777" w:rsidR="00936168" w:rsidRDefault="00936168" w:rsidP="00B4624A">
      <w:pPr>
        <w:spacing w:after="0" w:line="240" w:lineRule="auto"/>
      </w:pPr>
      <w:r>
        <w:separator/>
      </w:r>
    </w:p>
  </w:endnote>
  <w:endnote w:type="continuationSeparator" w:id="0">
    <w:p w14:paraId="1BFA82D3" w14:textId="77777777" w:rsidR="00936168" w:rsidRDefault="00936168" w:rsidP="00B4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7331887"/>
      <w:docPartObj>
        <w:docPartGallery w:val="Page Numbers (Bottom of Page)"/>
        <w:docPartUnique/>
      </w:docPartObj>
    </w:sdtPr>
    <w:sdtEndPr>
      <w:rPr>
        <w:rFonts w:asciiTheme="majorHAnsi" w:hAnsiTheme="majorHAnsi"/>
        <w:noProof/>
        <w:sz w:val="20"/>
        <w:szCs w:val="20"/>
      </w:rPr>
    </w:sdtEndPr>
    <w:sdtContent>
      <w:p w14:paraId="4685D1AF" w14:textId="77777777" w:rsidR="00936168" w:rsidRPr="007F163B" w:rsidRDefault="00936168">
        <w:pPr>
          <w:pStyle w:val="Footer"/>
          <w:jc w:val="center"/>
          <w:rPr>
            <w:rFonts w:asciiTheme="majorHAnsi" w:hAnsiTheme="majorHAnsi"/>
            <w:sz w:val="20"/>
            <w:szCs w:val="20"/>
          </w:rPr>
        </w:pPr>
        <w:r w:rsidRPr="007F163B">
          <w:rPr>
            <w:rFonts w:asciiTheme="majorHAnsi" w:hAnsiTheme="majorHAnsi"/>
            <w:sz w:val="20"/>
            <w:szCs w:val="20"/>
          </w:rPr>
          <w:fldChar w:fldCharType="begin"/>
        </w:r>
        <w:r w:rsidRPr="007F163B">
          <w:rPr>
            <w:rFonts w:asciiTheme="majorHAnsi" w:hAnsiTheme="majorHAnsi"/>
            <w:sz w:val="20"/>
            <w:szCs w:val="20"/>
          </w:rPr>
          <w:instrText xml:space="preserve"> PAGE   \* MERGEFORMAT </w:instrText>
        </w:r>
        <w:r w:rsidRPr="007F163B">
          <w:rPr>
            <w:rFonts w:asciiTheme="majorHAnsi" w:hAnsiTheme="majorHAnsi"/>
            <w:sz w:val="20"/>
            <w:szCs w:val="20"/>
          </w:rPr>
          <w:fldChar w:fldCharType="separate"/>
        </w:r>
        <w:r>
          <w:rPr>
            <w:rFonts w:asciiTheme="majorHAnsi" w:hAnsiTheme="majorHAnsi"/>
            <w:noProof/>
            <w:sz w:val="20"/>
            <w:szCs w:val="20"/>
          </w:rPr>
          <w:t>1</w:t>
        </w:r>
        <w:r w:rsidRPr="007F163B">
          <w:rPr>
            <w:rFonts w:asciiTheme="majorHAnsi" w:hAnsiTheme="majorHAnsi"/>
            <w:noProof/>
            <w:sz w:val="20"/>
            <w:szCs w:val="20"/>
          </w:rPr>
          <w:fldChar w:fldCharType="end"/>
        </w:r>
      </w:p>
    </w:sdtContent>
  </w:sdt>
  <w:p w14:paraId="16CA0297" w14:textId="77777777" w:rsidR="00936168" w:rsidRDefault="009361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F6567" w14:textId="77777777" w:rsidR="00936168" w:rsidRDefault="00936168" w:rsidP="00B4624A">
      <w:pPr>
        <w:spacing w:after="0" w:line="240" w:lineRule="auto"/>
      </w:pPr>
      <w:r>
        <w:separator/>
      </w:r>
    </w:p>
  </w:footnote>
  <w:footnote w:type="continuationSeparator" w:id="0">
    <w:p w14:paraId="4BAC137D" w14:textId="77777777" w:rsidR="00936168" w:rsidRDefault="00936168" w:rsidP="00B4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215E2" w14:textId="7D797A5B" w:rsidR="00936168" w:rsidRPr="00A95213" w:rsidRDefault="00BD274E" w:rsidP="00A95213">
    <w:pPr>
      <w:rPr>
        <w:rFonts w:asciiTheme="majorHAnsi" w:hAnsiTheme="majorHAnsi"/>
        <w:b/>
        <w:sz w:val="24"/>
        <w:szCs w:val="24"/>
      </w:rPr>
    </w:pPr>
    <w:r>
      <w:rPr>
        <w:rFonts w:asciiTheme="majorHAnsi" w:hAnsiTheme="majorHAnsi"/>
      </w:rPr>
      <w:t>November 2024</w:t>
    </w:r>
    <w:r w:rsidR="00936168">
      <w:rPr>
        <w:rFonts w:asciiTheme="majorHAnsi" w:hAnsiTheme="majorHAnsi"/>
      </w:rPr>
      <w:t xml:space="preserve">                     </w:t>
    </w:r>
    <w:r w:rsidR="00936168">
      <w:rPr>
        <w:rFonts w:asciiTheme="majorHAnsi" w:hAnsiTheme="majorHAnsi"/>
      </w:rPr>
      <w:tab/>
    </w:r>
    <w:r w:rsidR="00936168">
      <w:rPr>
        <w:rFonts w:asciiTheme="majorHAnsi" w:hAnsiTheme="majorHAnsi"/>
      </w:rPr>
      <w:tab/>
    </w:r>
    <w:r w:rsidR="00936168" w:rsidRPr="00B54751">
      <w:rPr>
        <w:rFonts w:asciiTheme="majorHAnsi" w:hAnsiTheme="majorHAnsi"/>
        <w:b/>
        <w:sz w:val="24"/>
        <w:szCs w:val="24"/>
      </w:rPr>
      <w:t>Guidelines for Preparing</w:t>
    </w:r>
    <w:r w:rsidR="00936168" w:rsidRPr="00B4624A">
      <w:rPr>
        <w:rFonts w:asciiTheme="majorHAnsi" w:hAnsiTheme="majorHAnsi"/>
        <w:b/>
        <w:sz w:val="24"/>
        <w:szCs w:val="24"/>
      </w:rPr>
      <w:t xml:space="preserve"> a Module Specification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A3430"/>
    <w:multiLevelType w:val="hybridMultilevel"/>
    <w:tmpl w:val="FCC0D3E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DC52AA"/>
    <w:multiLevelType w:val="hybridMultilevel"/>
    <w:tmpl w:val="8CB0E29A"/>
    <w:lvl w:ilvl="0" w:tplc="8BACAF88">
      <w:numFmt w:val="bullet"/>
      <w:lvlText w:val="-"/>
      <w:lvlJc w:val="left"/>
      <w:pPr>
        <w:ind w:left="720" w:hanging="360"/>
      </w:pPr>
      <w:rPr>
        <w:rFonts w:ascii="Calibri Light" w:eastAsiaTheme="minorHAnsi" w:hAnsi="Calibri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3C39E2"/>
    <w:multiLevelType w:val="hybridMultilevel"/>
    <w:tmpl w:val="73A2AA90"/>
    <w:lvl w:ilvl="0" w:tplc="8BACAF88">
      <w:numFmt w:val="bullet"/>
      <w:lvlText w:val="-"/>
      <w:lvlJc w:val="left"/>
      <w:pPr>
        <w:ind w:left="720" w:hanging="360"/>
      </w:pPr>
      <w:rPr>
        <w:rFonts w:ascii="Calibri Light" w:eastAsiaTheme="minorHAnsi" w:hAnsi="Calibri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55A7901"/>
    <w:multiLevelType w:val="hybridMultilevel"/>
    <w:tmpl w:val="E996D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32B"/>
    <w:rsid w:val="00004A05"/>
    <w:rsid w:val="0002529D"/>
    <w:rsid w:val="00070919"/>
    <w:rsid w:val="000B2FAD"/>
    <w:rsid w:val="001110B4"/>
    <w:rsid w:val="00176E1E"/>
    <w:rsid w:val="001934D0"/>
    <w:rsid w:val="001B387F"/>
    <w:rsid w:val="00260BD3"/>
    <w:rsid w:val="0027640E"/>
    <w:rsid w:val="00283ADC"/>
    <w:rsid w:val="002C15DE"/>
    <w:rsid w:val="002C4F19"/>
    <w:rsid w:val="00310A33"/>
    <w:rsid w:val="00313690"/>
    <w:rsid w:val="00314B41"/>
    <w:rsid w:val="00314ECA"/>
    <w:rsid w:val="0032332B"/>
    <w:rsid w:val="00343BCC"/>
    <w:rsid w:val="003512E2"/>
    <w:rsid w:val="003909BE"/>
    <w:rsid w:val="003A7277"/>
    <w:rsid w:val="00407634"/>
    <w:rsid w:val="00420B7B"/>
    <w:rsid w:val="0042353C"/>
    <w:rsid w:val="004619E4"/>
    <w:rsid w:val="00465F76"/>
    <w:rsid w:val="00526141"/>
    <w:rsid w:val="00553FDB"/>
    <w:rsid w:val="005A4F1A"/>
    <w:rsid w:val="005B007C"/>
    <w:rsid w:val="005C7EFD"/>
    <w:rsid w:val="005D78ED"/>
    <w:rsid w:val="00614C6F"/>
    <w:rsid w:val="00631735"/>
    <w:rsid w:val="00644B4D"/>
    <w:rsid w:val="0064667D"/>
    <w:rsid w:val="00654CE7"/>
    <w:rsid w:val="00667AC7"/>
    <w:rsid w:val="00685A91"/>
    <w:rsid w:val="006C51E5"/>
    <w:rsid w:val="006D0ADC"/>
    <w:rsid w:val="006E3E47"/>
    <w:rsid w:val="007357FA"/>
    <w:rsid w:val="00745FF2"/>
    <w:rsid w:val="007518AF"/>
    <w:rsid w:val="00780C3F"/>
    <w:rsid w:val="007B7E11"/>
    <w:rsid w:val="007F163B"/>
    <w:rsid w:val="00821B9F"/>
    <w:rsid w:val="00850D4C"/>
    <w:rsid w:val="00936168"/>
    <w:rsid w:val="00945DD2"/>
    <w:rsid w:val="009537B4"/>
    <w:rsid w:val="0096600E"/>
    <w:rsid w:val="00990024"/>
    <w:rsid w:val="009A7223"/>
    <w:rsid w:val="009F3A9A"/>
    <w:rsid w:val="00A17AA1"/>
    <w:rsid w:val="00A41BDB"/>
    <w:rsid w:val="00A42C15"/>
    <w:rsid w:val="00A92B4F"/>
    <w:rsid w:val="00A95213"/>
    <w:rsid w:val="00A95E73"/>
    <w:rsid w:val="00AC1AE6"/>
    <w:rsid w:val="00AE5D1A"/>
    <w:rsid w:val="00B05E46"/>
    <w:rsid w:val="00B11929"/>
    <w:rsid w:val="00B45BF4"/>
    <w:rsid w:val="00B4624A"/>
    <w:rsid w:val="00B54751"/>
    <w:rsid w:val="00B56B5D"/>
    <w:rsid w:val="00B64BEB"/>
    <w:rsid w:val="00B75CF2"/>
    <w:rsid w:val="00BD274E"/>
    <w:rsid w:val="00BD7E3B"/>
    <w:rsid w:val="00BF55E4"/>
    <w:rsid w:val="00C0280F"/>
    <w:rsid w:val="00C243C6"/>
    <w:rsid w:val="00C73163"/>
    <w:rsid w:val="00C95296"/>
    <w:rsid w:val="00CA5D18"/>
    <w:rsid w:val="00CB5EFD"/>
    <w:rsid w:val="00CC5714"/>
    <w:rsid w:val="00CD23EE"/>
    <w:rsid w:val="00CE34B3"/>
    <w:rsid w:val="00D007EF"/>
    <w:rsid w:val="00D45135"/>
    <w:rsid w:val="00D52EDB"/>
    <w:rsid w:val="00DF0073"/>
    <w:rsid w:val="00DF199A"/>
    <w:rsid w:val="00E13015"/>
    <w:rsid w:val="00E33D78"/>
    <w:rsid w:val="00E54D88"/>
    <w:rsid w:val="00E92B61"/>
    <w:rsid w:val="00EF0F5A"/>
    <w:rsid w:val="00EF3C7F"/>
    <w:rsid w:val="00F2216A"/>
    <w:rsid w:val="00F31B46"/>
    <w:rsid w:val="00F33586"/>
    <w:rsid w:val="00FC2F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73E1B0EF"/>
  <w15:chartTrackingRefBased/>
  <w15:docId w15:val="{BE192D3E-1533-4A71-B3F0-329AE0CF3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3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62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624A"/>
  </w:style>
  <w:style w:type="paragraph" w:styleId="Footer">
    <w:name w:val="footer"/>
    <w:basedOn w:val="Normal"/>
    <w:link w:val="FooterChar"/>
    <w:uiPriority w:val="99"/>
    <w:unhideWhenUsed/>
    <w:rsid w:val="00B462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624A"/>
  </w:style>
  <w:style w:type="paragraph" w:styleId="ListParagraph">
    <w:name w:val="List Paragraph"/>
    <w:basedOn w:val="Normal"/>
    <w:uiPriority w:val="34"/>
    <w:qFormat/>
    <w:rsid w:val="00F31B46"/>
    <w:pPr>
      <w:ind w:left="720"/>
      <w:contextualSpacing/>
    </w:pPr>
  </w:style>
  <w:style w:type="character" w:customStyle="1" w:styleId="apple-converted-space">
    <w:name w:val="apple-converted-space"/>
    <w:basedOn w:val="DefaultParagraphFont"/>
    <w:rsid w:val="00AC1AE6"/>
  </w:style>
  <w:style w:type="paragraph" w:styleId="BalloonText">
    <w:name w:val="Balloon Text"/>
    <w:basedOn w:val="Normal"/>
    <w:link w:val="BalloonTextChar"/>
    <w:uiPriority w:val="99"/>
    <w:semiHidden/>
    <w:unhideWhenUsed/>
    <w:rsid w:val="005D78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78ED"/>
    <w:rPr>
      <w:rFonts w:ascii="Segoe UI" w:hAnsi="Segoe UI" w:cs="Segoe UI"/>
      <w:sz w:val="18"/>
      <w:szCs w:val="18"/>
    </w:rPr>
  </w:style>
  <w:style w:type="character" w:styleId="Hyperlink">
    <w:name w:val="Hyperlink"/>
    <w:basedOn w:val="DefaultParagraphFont"/>
    <w:uiPriority w:val="99"/>
    <w:unhideWhenUsed/>
    <w:rsid w:val="0027640E"/>
    <w:rPr>
      <w:color w:val="0563C1" w:themeColor="hyperlink"/>
      <w:u w:val="single"/>
    </w:rPr>
  </w:style>
  <w:style w:type="character" w:styleId="UnresolvedMention">
    <w:name w:val="Unresolved Mention"/>
    <w:basedOn w:val="DefaultParagraphFont"/>
    <w:uiPriority w:val="99"/>
    <w:semiHidden/>
    <w:unhideWhenUsed/>
    <w:rsid w:val="00EF3C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716134">
      <w:bodyDiv w:val="1"/>
      <w:marLeft w:val="0"/>
      <w:marRight w:val="0"/>
      <w:marTop w:val="0"/>
      <w:marBottom w:val="0"/>
      <w:divBdr>
        <w:top w:val="none" w:sz="0" w:space="0" w:color="auto"/>
        <w:left w:val="none" w:sz="0" w:space="0" w:color="auto"/>
        <w:bottom w:val="none" w:sz="0" w:space="0" w:color="auto"/>
        <w:right w:val="none" w:sz="0" w:space="0" w:color="auto"/>
      </w:divBdr>
    </w:div>
    <w:div w:id="386608747">
      <w:bodyDiv w:val="1"/>
      <w:marLeft w:val="0"/>
      <w:marRight w:val="0"/>
      <w:marTop w:val="0"/>
      <w:marBottom w:val="0"/>
      <w:divBdr>
        <w:top w:val="none" w:sz="0" w:space="0" w:color="auto"/>
        <w:left w:val="none" w:sz="0" w:space="0" w:color="auto"/>
        <w:bottom w:val="none" w:sz="0" w:space="0" w:color="auto"/>
        <w:right w:val="none" w:sz="0" w:space="0" w:color="auto"/>
      </w:divBdr>
    </w:div>
    <w:div w:id="1532524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ibguides.bolton.ac.uk/academic-staff/resource-list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libguides.bolton.ac.uk/resources/referencing/" TargetMode="External"/><Relationship Id="rId10" Type="http://schemas.openxmlformats.org/officeDocument/2006/relationships/hyperlink" Target="https://www.qaa.ac.uk/en/quality-code/qualifications-and-credit-framework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library-requests@bolton.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64917-AB3B-483F-ABA1-E21AF8FBA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1558</Words>
  <Characters>8882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University of Bolton</Company>
  <LinksUpToDate>false</LinksUpToDate>
  <CharactersWithSpaces>10420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2.4 Guidelines for Preparing a Module Specification</dc:title>
  <dc:subject>
  </dc:subject>
  <dc:creator>Cove-Burrell, Lisa</dc:creator>
  <cp:keywords>
  </cp:keywords>
  <dc:description>
  </dc:description>
  <cp:lastModifiedBy>Danyaal Atcha</cp:lastModifiedBy>
  <cp:revision>4</cp:revision>
  <cp:lastPrinted>2022-08-09T10:22:00Z</cp:lastPrinted>
  <dcterms:created xsi:type="dcterms:W3CDTF">2023-10-10T13:35:00Z</dcterms:created>
  <dcterms:modified xsi:type="dcterms:W3CDTF">2024-11-27T12:36:08Z</dcterms:modified>
</cp:coreProperties>
</file>